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horzAnchor="margin" w:tblpY="-750"/>
        <w:tblW w:w="9776" w:type="dxa"/>
        <w:tblLook w:val="04A0" w:firstRow="1" w:lastRow="0" w:firstColumn="1" w:lastColumn="0" w:noHBand="0" w:noVBand="1"/>
      </w:tblPr>
      <w:tblGrid>
        <w:gridCol w:w="2547"/>
        <w:gridCol w:w="7229"/>
      </w:tblGrid>
      <w:tr w:rsidR="00416DA1" w:rsidRPr="009C406E" w14:paraId="1DC3F176" w14:textId="77777777" w:rsidTr="00012790">
        <w:trPr>
          <w:trHeight w:val="850"/>
        </w:trPr>
        <w:tc>
          <w:tcPr>
            <w:tcW w:w="9776" w:type="dxa"/>
            <w:gridSpan w:val="2"/>
            <w:vAlign w:val="center"/>
          </w:tcPr>
          <w:p w14:paraId="69E3E022" w14:textId="128B5B4A" w:rsidR="00416DA1" w:rsidRPr="00D437C4" w:rsidRDefault="00D61AE9" w:rsidP="00012790">
            <w:pPr>
              <w:jc w:val="center"/>
              <w:rPr>
                <w:b/>
                <w:sz w:val="32"/>
                <w:szCs w:val="32"/>
              </w:rPr>
            </w:pPr>
            <w:bookmarkStart w:id="0" w:name="_GoBack"/>
            <w:bookmarkEnd w:id="0"/>
            <w:r w:rsidRPr="00D437C4">
              <w:rPr>
                <w:b/>
                <w:sz w:val="32"/>
                <w:szCs w:val="32"/>
              </w:rPr>
              <w:t>Structure golfique</w:t>
            </w:r>
          </w:p>
          <w:p w14:paraId="661A65E5" w14:textId="6F212C3A" w:rsidR="00787EAF" w:rsidRPr="00D437C4" w:rsidRDefault="008E2A35" w:rsidP="00787EAF">
            <w:pPr>
              <w:jc w:val="center"/>
              <w:rPr>
                <w:b/>
                <w:sz w:val="32"/>
                <w:szCs w:val="32"/>
              </w:rPr>
            </w:pPr>
            <w:r>
              <w:rPr>
                <w:b/>
                <w:sz w:val="32"/>
                <w:szCs w:val="32"/>
              </w:rPr>
              <w:t>Exemple de</w:t>
            </w:r>
            <w:r w:rsidR="002D0C7B">
              <w:rPr>
                <w:b/>
                <w:sz w:val="32"/>
                <w:szCs w:val="32"/>
              </w:rPr>
              <w:t xml:space="preserve"> p</w:t>
            </w:r>
            <w:r w:rsidR="007A672A" w:rsidRPr="00D437C4">
              <w:rPr>
                <w:b/>
                <w:sz w:val="32"/>
                <w:szCs w:val="32"/>
              </w:rPr>
              <w:t>lan d’action</w:t>
            </w:r>
            <w:r w:rsidR="002D0C7B">
              <w:rPr>
                <w:b/>
                <w:sz w:val="32"/>
                <w:szCs w:val="32"/>
              </w:rPr>
              <w:t xml:space="preserve"> </w:t>
            </w:r>
            <w:r>
              <w:rPr>
                <w:b/>
                <w:sz w:val="32"/>
                <w:szCs w:val="32"/>
              </w:rPr>
              <w:t>à adapter</w:t>
            </w:r>
            <w:r w:rsidR="00787EAF">
              <w:rPr>
                <w:b/>
                <w:sz w:val="32"/>
                <w:szCs w:val="32"/>
              </w:rPr>
              <w:t xml:space="preserve"> </w:t>
            </w:r>
            <w:r w:rsidR="007A672A" w:rsidRPr="00D437C4">
              <w:rPr>
                <w:b/>
                <w:sz w:val="32"/>
                <w:szCs w:val="32"/>
              </w:rPr>
              <w:t>pour organiser la reprise du travail et lutter contr</w:t>
            </w:r>
            <w:r w:rsidR="00060037" w:rsidRPr="00D437C4">
              <w:rPr>
                <w:b/>
                <w:sz w:val="32"/>
                <w:szCs w:val="32"/>
              </w:rPr>
              <w:t>e</w:t>
            </w:r>
            <w:r w:rsidR="007A672A" w:rsidRPr="00D437C4">
              <w:rPr>
                <w:b/>
                <w:sz w:val="32"/>
                <w:szCs w:val="32"/>
              </w:rPr>
              <w:t xml:space="preserve"> la propagation du </w:t>
            </w:r>
            <w:proofErr w:type="spellStart"/>
            <w:r w:rsidR="007A672A" w:rsidRPr="00D437C4">
              <w:rPr>
                <w:b/>
                <w:sz w:val="32"/>
                <w:szCs w:val="32"/>
              </w:rPr>
              <w:t>Covid</w:t>
            </w:r>
            <w:proofErr w:type="spellEnd"/>
            <w:r w:rsidR="007A672A" w:rsidRPr="00D437C4">
              <w:rPr>
                <w:b/>
                <w:sz w:val="32"/>
                <w:szCs w:val="32"/>
              </w:rPr>
              <w:t xml:space="preserve"> 19</w:t>
            </w:r>
          </w:p>
        </w:tc>
      </w:tr>
      <w:tr w:rsidR="00413DA3" w:rsidRPr="007B1409" w14:paraId="7BD9D0D3" w14:textId="77777777" w:rsidTr="00012790">
        <w:trPr>
          <w:trHeight w:val="984"/>
        </w:trPr>
        <w:tc>
          <w:tcPr>
            <w:tcW w:w="2547" w:type="dxa"/>
            <w:vAlign w:val="center"/>
          </w:tcPr>
          <w:p w14:paraId="523FE7F6" w14:textId="77777777" w:rsidR="00413DA3" w:rsidRPr="009C406E" w:rsidRDefault="00413DA3" w:rsidP="00012790">
            <w:pPr>
              <w:rPr>
                <w:b/>
              </w:rPr>
            </w:pPr>
          </w:p>
        </w:tc>
        <w:tc>
          <w:tcPr>
            <w:tcW w:w="7229" w:type="dxa"/>
            <w:vAlign w:val="center"/>
          </w:tcPr>
          <w:p w14:paraId="0682C020" w14:textId="77777777" w:rsidR="007B1409" w:rsidRDefault="00652C79" w:rsidP="00652C79">
            <w:pPr>
              <w:jc w:val="center"/>
              <w:rPr>
                <w:b/>
                <w:bCs/>
                <w:sz w:val="32"/>
                <w:szCs w:val="32"/>
              </w:rPr>
            </w:pPr>
            <w:r w:rsidRPr="003C6FAF">
              <w:rPr>
                <w:b/>
                <w:bCs/>
                <w:sz w:val="32"/>
                <w:szCs w:val="32"/>
              </w:rPr>
              <w:t xml:space="preserve">3 phases essentielles dans toutes </w:t>
            </w:r>
            <w:r w:rsidR="007A672A" w:rsidRPr="003C6FAF">
              <w:rPr>
                <w:b/>
                <w:bCs/>
                <w:sz w:val="32"/>
                <w:szCs w:val="32"/>
              </w:rPr>
              <w:t xml:space="preserve">les </w:t>
            </w:r>
            <w:r w:rsidRPr="003C6FAF">
              <w:rPr>
                <w:b/>
                <w:bCs/>
                <w:sz w:val="32"/>
                <w:szCs w:val="32"/>
              </w:rPr>
              <w:t>actions</w:t>
            </w:r>
          </w:p>
          <w:p w14:paraId="78B2BBC1" w14:textId="07568EF1" w:rsidR="006F375C" w:rsidRPr="003C6FAF" w:rsidRDefault="006F375C" w:rsidP="00652C79">
            <w:pPr>
              <w:jc w:val="center"/>
              <w:rPr>
                <w:b/>
                <w:bCs/>
              </w:rPr>
            </w:pPr>
            <w:r>
              <w:rPr>
                <w:b/>
              </w:rPr>
              <w:t>(</w:t>
            </w:r>
            <w:r w:rsidR="00ED28BB">
              <w:rPr>
                <w:b/>
              </w:rPr>
              <w:t>Objectif</w:t>
            </w:r>
            <w:r>
              <w:rPr>
                <w:b/>
              </w:rPr>
              <w:t> : assurer la sécurité physique et psychologique des salariés)</w:t>
            </w:r>
          </w:p>
        </w:tc>
      </w:tr>
      <w:tr w:rsidR="00416DA1" w:rsidRPr="009C406E" w14:paraId="251639A2" w14:textId="77777777" w:rsidTr="00012790">
        <w:trPr>
          <w:trHeight w:val="984"/>
        </w:trPr>
        <w:tc>
          <w:tcPr>
            <w:tcW w:w="2547" w:type="dxa"/>
            <w:vAlign w:val="center"/>
          </w:tcPr>
          <w:p w14:paraId="6E2D1647" w14:textId="77777777" w:rsidR="00416DA1" w:rsidRPr="009C406E" w:rsidRDefault="00652C79" w:rsidP="00012790">
            <w:pPr>
              <w:rPr>
                <w:b/>
              </w:rPr>
            </w:pPr>
            <w:r>
              <w:rPr>
                <w:b/>
              </w:rPr>
              <w:t>Préparer</w:t>
            </w:r>
          </w:p>
        </w:tc>
        <w:tc>
          <w:tcPr>
            <w:tcW w:w="7229" w:type="dxa"/>
            <w:vAlign w:val="center"/>
          </w:tcPr>
          <w:p w14:paraId="1BD6E526" w14:textId="12F98BAD" w:rsidR="00D93F06" w:rsidRDefault="00527525" w:rsidP="00163298">
            <w:pPr>
              <w:jc w:val="both"/>
            </w:pPr>
            <w:r w:rsidRPr="00D93F06">
              <w:rPr>
                <w:b/>
                <w:bCs/>
              </w:rPr>
              <w:t>Définir la procédure d’intégration des salariés</w:t>
            </w:r>
            <w:r w:rsidR="00230AC7">
              <w:t xml:space="preserve"> </w:t>
            </w:r>
            <w:r w:rsidRPr="003C6FAF">
              <w:t xml:space="preserve">: critères et process  vs  </w:t>
            </w:r>
            <w:r w:rsidR="00D93F06">
              <w:t>f</w:t>
            </w:r>
            <w:r w:rsidRPr="003C6FAF">
              <w:t>avoriser le recours au télétravail</w:t>
            </w:r>
            <w:r w:rsidR="00D61AE9">
              <w:t xml:space="preserve"> quand cela est possible</w:t>
            </w:r>
            <w:r w:rsidR="008B6E05" w:rsidRPr="003C6FAF">
              <w:t> ; problématique des personnes devant prendre les transports en commun</w:t>
            </w:r>
            <w:r w:rsidR="00D93F06">
              <w:t> : si un salarié a le choix entre covoiturage et transports en commun, il est préférable de choisir le covoiturage avec masque. Si un salarié a le choix entre covoiturage et transport individuel, il est préférable de choisir le transport individuel.</w:t>
            </w:r>
          </w:p>
          <w:p w14:paraId="72EAE875" w14:textId="77777777" w:rsidR="00D93F06" w:rsidRDefault="00D93F06" w:rsidP="00163298">
            <w:pPr>
              <w:jc w:val="both"/>
            </w:pPr>
          </w:p>
          <w:p w14:paraId="4CA5C076" w14:textId="77777777" w:rsidR="00927364" w:rsidRPr="00927364" w:rsidRDefault="00927364" w:rsidP="00163298">
            <w:pPr>
              <w:jc w:val="both"/>
              <w:rPr>
                <w:b/>
                <w:bCs/>
              </w:rPr>
            </w:pPr>
            <w:r w:rsidRPr="00927364">
              <w:rPr>
                <w:b/>
                <w:bCs/>
              </w:rPr>
              <w:t>Définition de la procédure d’intégration des salariés</w:t>
            </w:r>
          </w:p>
          <w:p w14:paraId="0DD55C91" w14:textId="23B678F8" w:rsidR="00927364" w:rsidRDefault="00927364" w:rsidP="00163298">
            <w:pPr>
              <w:pStyle w:val="Paragraphedeliste"/>
              <w:numPr>
                <w:ilvl w:val="0"/>
                <w:numId w:val="17"/>
              </w:numPr>
              <w:jc w:val="both"/>
            </w:pPr>
            <w:r>
              <w:t>Critères de reprise du travail</w:t>
            </w:r>
          </w:p>
          <w:p w14:paraId="4D4CD727" w14:textId="77777777" w:rsidR="00927364" w:rsidRDefault="00927364" w:rsidP="00163298">
            <w:pPr>
              <w:pStyle w:val="Paragraphedeliste"/>
              <w:numPr>
                <w:ilvl w:val="1"/>
                <w:numId w:val="17"/>
              </w:numPr>
              <w:jc w:val="both"/>
            </w:pPr>
            <w:r>
              <w:t>Activité nécessaire</w:t>
            </w:r>
          </w:p>
          <w:p w14:paraId="17E6E104" w14:textId="77777777" w:rsidR="00927364" w:rsidRDefault="00927364" w:rsidP="00163298">
            <w:pPr>
              <w:pStyle w:val="Paragraphedeliste"/>
              <w:numPr>
                <w:ilvl w:val="1"/>
                <w:numId w:val="17"/>
              </w:numPr>
              <w:jc w:val="both"/>
            </w:pPr>
            <w:r>
              <w:t xml:space="preserve">Missions </w:t>
            </w:r>
          </w:p>
          <w:p w14:paraId="0F5314DF" w14:textId="77777777" w:rsidR="00927364" w:rsidRDefault="00927364" w:rsidP="00163298">
            <w:pPr>
              <w:pStyle w:val="Paragraphedeliste"/>
              <w:numPr>
                <w:ilvl w:val="0"/>
                <w:numId w:val="17"/>
              </w:numPr>
              <w:jc w:val="both"/>
            </w:pPr>
            <w:r>
              <w:t>Critères de maintien en chômage partiel</w:t>
            </w:r>
          </w:p>
          <w:p w14:paraId="01546E41" w14:textId="77777777" w:rsidR="00927364" w:rsidRDefault="00927364" w:rsidP="00163298">
            <w:pPr>
              <w:pStyle w:val="Paragraphedeliste"/>
              <w:numPr>
                <w:ilvl w:val="0"/>
                <w:numId w:val="17"/>
              </w:numPr>
              <w:jc w:val="both"/>
            </w:pPr>
            <w:r>
              <w:t>Organisation du travail :</w:t>
            </w:r>
          </w:p>
          <w:p w14:paraId="1F1672C8" w14:textId="77777777" w:rsidR="00927364" w:rsidRDefault="00927364" w:rsidP="00163298">
            <w:pPr>
              <w:pStyle w:val="Paragraphedeliste"/>
              <w:numPr>
                <w:ilvl w:val="1"/>
                <w:numId w:val="17"/>
              </w:numPr>
              <w:jc w:val="both"/>
            </w:pPr>
            <w:r>
              <w:t>Télétravail</w:t>
            </w:r>
          </w:p>
          <w:p w14:paraId="58990B60" w14:textId="29522D0D" w:rsidR="00927364" w:rsidRDefault="00927364" w:rsidP="00163298">
            <w:pPr>
              <w:pStyle w:val="Paragraphedeliste"/>
              <w:numPr>
                <w:ilvl w:val="1"/>
                <w:numId w:val="17"/>
              </w:numPr>
              <w:jc w:val="both"/>
            </w:pPr>
            <w:r>
              <w:t>Travail sur site avec ou sans aménagement des horaires</w:t>
            </w:r>
            <w:r w:rsidR="00864DF6">
              <w:t xml:space="preserve"> (</w:t>
            </w:r>
            <w:r w:rsidR="00787EAF">
              <w:t>ex-horaires</w:t>
            </w:r>
            <w:r w:rsidR="00864DF6">
              <w:t xml:space="preserve"> décalé</w:t>
            </w:r>
            <w:r w:rsidR="002D0C7B">
              <w:t>s lorsque c’est possible</w:t>
            </w:r>
            <w:r w:rsidR="00864DF6">
              <w:t>)</w:t>
            </w:r>
          </w:p>
          <w:p w14:paraId="1575D952" w14:textId="3EFB67A4" w:rsidR="009852C9" w:rsidRDefault="00927364" w:rsidP="00163298">
            <w:pPr>
              <w:pStyle w:val="Paragraphedeliste"/>
              <w:numPr>
                <w:ilvl w:val="1"/>
                <w:numId w:val="17"/>
              </w:numPr>
              <w:jc w:val="both"/>
            </w:pPr>
            <w:r>
              <w:t>Rotation des équipes : travail sur site vs télétravail</w:t>
            </w:r>
          </w:p>
          <w:p w14:paraId="4DC3C3D0" w14:textId="77777777" w:rsidR="00864DF6" w:rsidRDefault="00864DF6" w:rsidP="00163298">
            <w:pPr>
              <w:jc w:val="both"/>
            </w:pPr>
          </w:p>
          <w:p w14:paraId="651EE6A5" w14:textId="2E45D88E" w:rsidR="009852C9" w:rsidRDefault="009852C9" w:rsidP="00163298">
            <w:pPr>
              <w:jc w:val="both"/>
            </w:pPr>
            <w:r w:rsidRPr="009852C9">
              <w:rPr>
                <w:b/>
                <w:bCs/>
              </w:rPr>
              <w:t>Définir des règles de circulation</w:t>
            </w:r>
            <w:r>
              <w:t xml:space="preserve"> dans l’entreprise et dans chaque espace de travail</w:t>
            </w:r>
            <w:r w:rsidR="00D52C60">
              <w:t>.</w:t>
            </w:r>
          </w:p>
          <w:p w14:paraId="61733154" w14:textId="77777777" w:rsidR="00864DF6" w:rsidRDefault="00864DF6" w:rsidP="00163298">
            <w:pPr>
              <w:jc w:val="both"/>
            </w:pPr>
          </w:p>
          <w:p w14:paraId="6A0602BE" w14:textId="4EADE785" w:rsidR="009852C9" w:rsidRDefault="009852C9" w:rsidP="00163298">
            <w:pPr>
              <w:jc w:val="both"/>
            </w:pPr>
            <w:r w:rsidRPr="009852C9">
              <w:rPr>
                <w:b/>
                <w:bCs/>
              </w:rPr>
              <w:t>Redéfinir la signalétique</w:t>
            </w:r>
            <w:r w:rsidRPr="003C6FAF">
              <w:t xml:space="preserve"> (parcours salariés</w:t>
            </w:r>
            <w:r>
              <w:t xml:space="preserve"> / clients / membres</w:t>
            </w:r>
            <w:r w:rsidRPr="003C6FAF">
              <w:t>) : marquage au sol, sens de déambulation, fermeture de certains accès</w:t>
            </w:r>
            <w:r w:rsidR="00D52C60">
              <w:t> :</w:t>
            </w:r>
          </w:p>
          <w:p w14:paraId="4317F6D5" w14:textId="0635CEED" w:rsidR="00F6405F" w:rsidRDefault="009852C9" w:rsidP="00163298">
            <w:pPr>
              <w:pStyle w:val="Paragraphedeliste"/>
              <w:numPr>
                <w:ilvl w:val="0"/>
                <w:numId w:val="19"/>
              </w:numPr>
              <w:jc w:val="both"/>
            </w:pPr>
            <w:r w:rsidRPr="009852C9">
              <w:rPr>
                <w:u w:val="single"/>
              </w:rPr>
              <w:t>Enseignement </w:t>
            </w:r>
            <w:r>
              <w:t xml:space="preserve">: </w:t>
            </w:r>
            <w:r w:rsidRPr="00FD3FFC">
              <w:t xml:space="preserve">suppression de tapis </w:t>
            </w:r>
            <w:r w:rsidR="008E2A35">
              <w:t xml:space="preserve">si nécessaire </w:t>
            </w:r>
            <w:r w:rsidRPr="00FD3FFC">
              <w:t>(1 sur 2 afin de garantir un espace suffisant entre 2 joueurs</w:t>
            </w:r>
            <w:r w:rsidR="00FA0BE4">
              <w:t xml:space="preserve"> / joueuses</w:t>
            </w:r>
            <w:r>
              <w:t xml:space="preserve">, </w:t>
            </w:r>
            <w:r w:rsidR="002D0C7B">
              <w:t>soit 2 m de distance)</w:t>
            </w:r>
            <w:r w:rsidR="00D52C60">
              <w:t>.</w:t>
            </w:r>
          </w:p>
          <w:p w14:paraId="03A42525" w14:textId="5944BA3C" w:rsidR="009852C9" w:rsidRPr="00A534E8" w:rsidRDefault="00F6405F" w:rsidP="00163298">
            <w:pPr>
              <w:pStyle w:val="Paragraphedeliste"/>
              <w:numPr>
                <w:ilvl w:val="0"/>
                <w:numId w:val="19"/>
              </w:numPr>
              <w:jc w:val="both"/>
            </w:pPr>
            <w:r w:rsidRPr="00A534E8">
              <w:rPr>
                <w:u w:val="single"/>
              </w:rPr>
              <w:t>Practice </w:t>
            </w:r>
            <w:r w:rsidRPr="00A534E8">
              <w:t xml:space="preserve">: </w:t>
            </w:r>
            <w:r w:rsidR="009852C9" w:rsidRPr="00A534E8">
              <w:t xml:space="preserve">organiser la circulation autour du distributeur de balles pour éviter toute proximité, matérialiser au sol un sens de circulation pour accéder et quitter le tapis de practice. </w:t>
            </w:r>
            <w:r w:rsidR="00106EE8" w:rsidRPr="00A534E8">
              <w:t>Préparer les processus de nettoyage des paniers et ou autres solutions</w:t>
            </w:r>
            <w:r w:rsidR="00D52C60" w:rsidRPr="00A534E8">
              <w:t>.</w:t>
            </w:r>
          </w:p>
          <w:p w14:paraId="4B31A20E" w14:textId="49D93444" w:rsidR="009852C9" w:rsidRDefault="009852C9" w:rsidP="00163298">
            <w:pPr>
              <w:pStyle w:val="Paragraphedeliste"/>
              <w:numPr>
                <w:ilvl w:val="0"/>
                <w:numId w:val="19"/>
              </w:numPr>
              <w:jc w:val="both"/>
            </w:pPr>
            <w:r w:rsidRPr="009852C9">
              <w:rPr>
                <w:u w:val="single"/>
              </w:rPr>
              <w:t>Accueil, point de vente et boutique</w:t>
            </w:r>
            <w:r>
              <w:t xml:space="preserve"> : </w:t>
            </w:r>
            <w:r w:rsidR="006C25D3">
              <w:t xml:space="preserve">balisage et </w:t>
            </w:r>
            <w:r>
              <w:t>marquage au sol devant les postes d’accueil et de vente, marquage au sol du sens de déambulation dans l’espace afin d’éviter les croisements de personnes</w:t>
            </w:r>
            <w:r w:rsidR="00D52C60">
              <w:t>.</w:t>
            </w:r>
          </w:p>
          <w:p w14:paraId="44DFACFF" w14:textId="3CA966CA" w:rsidR="00864DF6" w:rsidRDefault="00864DF6" w:rsidP="00163298">
            <w:pPr>
              <w:pStyle w:val="Paragraphedeliste"/>
              <w:numPr>
                <w:ilvl w:val="0"/>
                <w:numId w:val="19"/>
              </w:numPr>
              <w:jc w:val="both"/>
            </w:pPr>
            <w:r>
              <w:rPr>
                <w:u w:val="single"/>
              </w:rPr>
              <w:t xml:space="preserve">Atelier terrain : </w:t>
            </w:r>
            <w:r w:rsidRPr="00864DF6">
              <w:t>balisage et marquage au sol</w:t>
            </w:r>
            <w:r w:rsidR="00D52C60">
              <w:t>.</w:t>
            </w:r>
          </w:p>
          <w:p w14:paraId="226DE29E" w14:textId="5EFC43BC" w:rsidR="002B1E86" w:rsidRPr="002B1E86" w:rsidRDefault="002B1E86" w:rsidP="00163298">
            <w:pPr>
              <w:pStyle w:val="Paragraphedeliste"/>
              <w:numPr>
                <w:ilvl w:val="0"/>
                <w:numId w:val="19"/>
              </w:numPr>
              <w:jc w:val="both"/>
            </w:pPr>
            <w:r>
              <w:rPr>
                <w:u w:val="single"/>
              </w:rPr>
              <w:t xml:space="preserve">Espace caddy master : </w:t>
            </w:r>
            <w:r w:rsidR="00FA0BE4">
              <w:rPr>
                <w:u w:val="single"/>
              </w:rPr>
              <w:t>b</w:t>
            </w:r>
            <w:r w:rsidRPr="002B1E86">
              <w:t>alisage et marquage au sol devant le poste de travail</w:t>
            </w:r>
            <w:r w:rsidR="00D52C60">
              <w:t>.</w:t>
            </w:r>
          </w:p>
          <w:p w14:paraId="428B3388" w14:textId="001E055B" w:rsidR="002B1E86" w:rsidRDefault="002B1E86" w:rsidP="00163298">
            <w:pPr>
              <w:pStyle w:val="Paragraphedeliste"/>
              <w:numPr>
                <w:ilvl w:val="0"/>
                <w:numId w:val="19"/>
              </w:numPr>
              <w:jc w:val="both"/>
            </w:pPr>
            <w:r w:rsidRPr="00864DF6">
              <w:rPr>
                <w:u w:val="single"/>
              </w:rPr>
              <w:t>Préparer communication destinée à la clientèle ou aux membres</w:t>
            </w:r>
            <w:r>
              <w:t xml:space="preserve"> </w:t>
            </w:r>
            <w:r w:rsidRPr="00864DF6">
              <w:t xml:space="preserve">sur </w:t>
            </w:r>
            <w:r>
              <w:t xml:space="preserve">le </w:t>
            </w:r>
            <w:r w:rsidRPr="00864DF6">
              <w:t xml:space="preserve">sens de circulation, </w:t>
            </w:r>
            <w:r>
              <w:t xml:space="preserve">les </w:t>
            </w:r>
            <w:r w:rsidRPr="00864DF6">
              <w:t>espaces fermés (vestiaires, salon</w:t>
            </w:r>
            <w:r>
              <w:t xml:space="preserve"> ou clubhouse</w:t>
            </w:r>
            <w:r w:rsidRPr="00864DF6">
              <w:t>, casiers joueurs) et procédures et rappels de protection</w:t>
            </w:r>
            <w:r w:rsidR="00D52C60">
              <w:t>.</w:t>
            </w:r>
          </w:p>
          <w:p w14:paraId="77F366B4" w14:textId="77777777" w:rsidR="00FA79F2" w:rsidRDefault="00FA79F2" w:rsidP="00163298">
            <w:pPr>
              <w:jc w:val="both"/>
            </w:pPr>
          </w:p>
          <w:p w14:paraId="1C8F624C" w14:textId="49C0B02A" w:rsidR="00CD391C" w:rsidRDefault="00FA79F2" w:rsidP="00163298">
            <w:pPr>
              <w:jc w:val="both"/>
            </w:pPr>
            <w:r w:rsidRPr="009852C9">
              <w:rPr>
                <w:b/>
                <w:bCs/>
              </w:rPr>
              <w:t xml:space="preserve">Réorganiser des espaces de travail et </w:t>
            </w:r>
            <w:r w:rsidR="002B1E86">
              <w:rPr>
                <w:b/>
                <w:bCs/>
              </w:rPr>
              <w:t xml:space="preserve">les espaces </w:t>
            </w:r>
            <w:r w:rsidRPr="009852C9">
              <w:rPr>
                <w:b/>
                <w:bCs/>
              </w:rPr>
              <w:t>d’accueil du public</w:t>
            </w:r>
            <w:r>
              <w:t>,</w:t>
            </w:r>
            <w:r w:rsidRPr="003C6FAF">
              <w:t xml:space="preserve"> notamment les accueils, </w:t>
            </w:r>
            <w:r>
              <w:t>les p</w:t>
            </w:r>
            <w:r w:rsidR="00C3679A">
              <w:t>oint</w:t>
            </w:r>
            <w:r>
              <w:t>s</w:t>
            </w:r>
            <w:r w:rsidR="00C3679A">
              <w:t xml:space="preserve"> de vente ou boutiques</w:t>
            </w:r>
            <w:r>
              <w:t>,</w:t>
            </w:r>
            <w:r w:rsidR="002B1E86">
              <w:t xml:space="preserve"> le poste de caddy master,</w:t>
            </w:r>
            <w:r>
              <w:t xml:space="preserve"> </w:t>
            </w:r>
            <w:r w:rsidRPr="003C6FAF">
              <w:t xml:space="preserve">les </w:t>
            </w:r>
            <w:r>
              <w:t xml:space="preserve">bureaux ou </w:t>
            </w:r>
            <w:r w:rsidR="00ED28BB" w:rsidRPr="003C6FAF">
              <w:t>open-spaces</w:t>
            </w:r>
            <w:r w:rsidRPr="003C6FAF">
              <w:t>, les espaces d</w:t>
            </w:r>
            <w:r>
              <w:t>’enseignement, les ateliers</w:t>
            </w:r>
          </w:p>
          <w:p w14:paraId="24AAEBDE" w14:textId="61FD89D9" w:rsidR="00864DF6" w:rsidRDefault="00864DF6" w:rsidP="00163298">
            <w:pPr>
              <w:jc w:val="both"/>
            </w:pPr>
            <w:r w:rsidRPr="00595526">
              <w:t>Préparer communication sur la conduite à tenir sur les parcours</w:t>
            </w:r>
            <w:r>
              <w:t xml:space="preserve"> (</w:t>
            </w:r>
            <w:r w:rsidR="002D0C7B">
              <w:t>application</w:t>
            </w:r>
            <w:r>
              <w:t xml:space="preserve"> des nouvelles normes)</w:t>
            </w:r>
            <w:r w:rsidRPr="00595526">
              <w:t>.</w:t>
            </w:r>
            <w:r w:rsidR="002B1E86">
              <w:t xml:space="preserve"> </w:t>
            </w:r>
          </w:p>
          <w:p w14:paraId="0163E73E" w14:textId="77777777" w:rsidR="009852C9" w:rsidRDefault="009852C9" w:rsidP="00163298">
            <w:pPr>
              <w:jc w:val="both"/>
            </w:pPr>
          </w:p>
          <w:p w14:paraId="4A00FD9F" w14:textId="162EA0B1" w:rsidR="009852C9" w:rsidRDefault="009852C9" w:rsidP="00163298">
            <w:pPr>
              <w:jc w:val="both"/>
            </w:pPr>
            <w:r w:rsidRPr="003C6FAF">
              <w:t xml:space="preserve">Fermer ou réduire au strict minimum les salles de réunions et maintenir les réunions en </w:t>
            </w:r>
            <w:r w:rsidR="00787EAF" w:rsidRPr="003C6FAF">
              <w:t>visio</w:t>
            </w:r>
            <w:r w:rsidR="00787EAF">
              <w:t>conférence</w:t>
            </w:r>
            <w:r w:rsidR="00D52C60">
              <w:t>.</w:t>
            </w:r>
          </w:p>
          <w:p w14:paraId="1817E9EA" w14:textId="77777777" w:rsidR="009852C9" w:rsidRDefault="009852C9" w:rsidP="00163298">
            <w:pPr>
              <w:jc w:val="both"/>
            </w:pPr>
          </w:p>
          <w:p w14:paraId="02AFB6E6" w14:textId="5B55025B" w:rsidR="009852C9" w:rsidRDefault="009852C9" w:rsidP="00163298">
            <w:pPr>
              <w:jc w:val="both"/>
            </w:pPr>
            <w:r w:rsidRPr="003C6FAF">
              <w:t xml:space="preserve">Fermer </w:t>
            </w:r>
            <w:r>
              <w:t>ou limiter l’accès aux</w:t>
            </w:r>
            <w:r w:rsidRPr="003C6FAF">
              <w:t xml:space="preserve"> salles de restauration et autoriser </w:t>
            </w:r>
            <w:r>
              <w:t xml:space="preserve">exceptionnellement </w:t>
            </w:r>
            <w:r w:rsidRPr="003C6FAF">
              <w:t>la prise de repas dans les bureaux</w:t>
            </w:r>
            <w:r w:rsidR="00D52C60">
              <w:t>.</w:t>
            </w:r>
          </w:p>
          <w:p w14:paraId="6748546B" w14:textId="5CDB7445" w:rsidR="00973365" w:rsidRDefault="00973365" w:rsidP="00163298">
            <w:pPr>
              <w:jc w:val="both"/>
            </w:pPr>
          </w:p>
          <w:p w14:paraId="6A086E61" w14:textId="5FA05912" w:rsidR="00973365" w:rsidRPr="003C6FAF" w:rsidRDefault="00973365" w:rsidP="00163298">
            <w:pPr>
              <w:jc w:val="both"/>
            </w:pPr>
            <w:r>
              <w:t>Neutraliser le mobilier extérieur pour éviter que les clients ou membres déjeunent sur site quand de la vente à emporter est offerte</w:t>
            </w:r>
          </w:p>
          <w:p w14:paraId="1A348761" w14:textId="77777777" w:rsidR="009852C9" w:rsidRDefault="009852C9" w:rsidP="00163298">
            <w:pPr>
              <w:jc w:val="both"/>
            </w:pPr>
          </w:p>
          <w:p w14:paraId="08754F47" w14:textId="43C5A5DB" w:rsidR="009852C9" w:rsidRDefault="009852C9" w:rsidP="00163298">
            <w:pPr>
              <w:jc w:val="both"/>
            </w:pPr>
            <w:r w:rsidRPr="003C6FAF">
              <w:t>Limiter le nombre de personnes par espaces</w:t>
            </w:r>
            <w:r>
              <w:t xml:space="preserve"> / bureaux / ateliers </w:t>
            </w:r>
            <w:r w:rsidR="002D0C7B">
              <w:t>afin de respecter les règles de distanciation (2 m de distance entre les individus)</w:t>
            </w:r>
          </w:p>
          <w:p w14:paraId="2114DF02" w14:textId="38BC1EED" w:rsidR="00973365" w:rsidRDefault="00973365" w:rsidP="00163298">
            <w:pPr>
              <w:jc w:val="both"/>
            </w:pPr>
          </w:p>
          <w:p w14:paraId="23FB43B7" w14:textId="3BE93894" w:rsidR="00973365" w:rsidRPr="003C6FAF" w:rsidRDefault="00973365" w:rsidP="00163298">
            <w:pPr>
              <w:jc w:val="both"/>
            </w:pPr>
            <w:r>
              <w:t>Interdire si cela est possible ou éviter que les salariés utilisent les sanitaires dédiés aux membres ou aux clients.</w:t>
            </w:r>
          </w:p>
          <w:p w14:paraId="13E1E4E9" w14:textId="77777777" w:rsidR="00527525" w:rsidRPr="003C6FAF" w:rsidRDefault="00527525" w:rsidP="00163298">
            <w:pPr>
              <w:jc w:val="both"/>
            </w:pPr>
          </w:p>
          <w:p w14:paraId="3293AFD7" w14:textId="77777777" w:rsidR="00197461" w:rsidRPr="00017B80" w:rsidRDefault="00197461" w:rsidP="00163298">
            <w:pPr>
              <w:jc w:val="both"/>
              <w:rPr>
                <w:b/>
                <w:bCs/>
              </w:rPr>
            </w:pPr>
            <w:r w:rsidRPr="00017B80">
              <w:rPr>
                <w:b/>
                <w:bCs/>
              </w:rPr>
              <w:t xml:space="preserve">Renforcer les mesures d’hygiène </w:t>
            </w:r>
          </w:p>
          <w:p w14:paraId="63016779" w14:textId="44848847" w:rsidR="00197461" w:rsidRDefault="00197461" w:rsidP="00163298">
            <w:pPr>
              <w:pStyle w:val="Paragraphedeliste"/>
              <w:numPr>
                <w:ilvl w:val="0"/>
                <w:numId w:val="16"/>
              </w:numPr>
              <w:jc w:val="both"/>
            </w:pPr>
            <w:r w:rsidRPr="003C6FAF">
              <w:t>Revoir avec l’entreprise de nettoyage ou les salariés de la maintenance les procédures de nett</w:t>
            </w:r>
            <w:r w:rsidR="00B00FBE" w:rsidRPr="003C6FAF">
              <w:t>o</w:t>
            </w:r>
            <w:r w:rsidRPr="003C6FAF">
              <w:t>yage</w:t>
            </w:r>
            <w:r w:rsidR="00D52C60">
              <w:t>.</w:t>
            </w:r>
          </w:p>
          <w:p w14:paraId="2B6CE82E" w14:textId="6A6E29F5" w:rsidR="001D0B0A" w:rsidRPr="003C6FAF" w:rsidRDefault="001D0B0A" w:rsidP="00163298">
            <w:pPr>
              <w:pStyle w:val="Paragraphedeliste"/>
              <w:numPr>
                <w:ilvl w:val="0"/>
                <w:numId w:val="16"/>
              </w:numPr>
              <w:jc w:val="both"/>
            </w:pPr>
            <w:r>
              <w:t>Aérer les locaux régulièrement.</w:t>
            </w:r>
          </w:p>
          <w:p w14:paraId="3B23281F" w14:textId="28F1D55A" w:rsidR="00197461" w:rsidRPr="003C6FAF" w:rsidRDefault="00197461" w:rsidP="00163298">
            <w:pPr>
              <w:pStyle w:val="Paragraphedeliste"/>
              <w:numPr>
                <w:ilvl w:val="0"/>
                <w:numId w:val="16"/>
              </w:numPr>
              <w:jc w:val="both"/>
            </w:pPr>
            <w:r w:rsidRPr="003C6FAF">
              <w:t xml:space="preserve">Mettre à disposition </w:t>
            </w:r>
            <w:r w:rsidR="00CD391C" w:rsidRPr="003C6FAF">
              <w:t xml:space="preserve">du </w:t>
            </w:r>
            <w:r w:rsidRPr="003C6FAF">
              <w:t>gel hyd</w:t>
            </w:r>
            <w:r w:rsidR="00B00FBE" w:rsidRPr="003C6FAF">
              <w:t>r</w:t>
            </w:r>
            <w:r w:rsidRPr="003C6FAF">
              <w:t xml:space="preserve">oalcoolique, </w:t>
            </w:r>
            <w:r w:rsidR="00D61AE9">
              <w:t xml:space="preserve">savon, </w:t>
            </w:r>
            <w:r w:rsidRPr="003C6FAF">
              <w:t>gants et masques dans chaque espace</w:t>
            </w:r>
            <w:r w:rsidR="00D52C60">
              <w:t>.</w:t>
            </w:r>
          </w:p>
          <w:p w14:paraId="7B400594" w14:textId="1C823988" w:rsidR="00197461" w:rsidRDefault="00B00FBE" w:rsidP="00163298">
            <w:pPr>
              <w:pStyle w:val="Paragraphedeliste"/>
              <w:numPr>
                <w:ilvl w:val="0"/>
                <w:numId w:val="16"/>
              </w:numPr>
              <w:jc w:val="both"/>
            </w:pPr>
            <w:r w:rsidRPr="003C6FAF">
              <w:t>Lingettes</w:t>
            </w:r>
            <w:r w:rsidR="00197461" w:rsidRPr="003C6FAF">
              <w:t xml:space="preserve"> désinfectantes </w:t>
            </w:r>
            <w:r w:rsidRPr="003C6FAF">
              <w:t>ou papier de type sopalin et eau de javel diluée dans chaque espace pour nettoyer poignées de porte, interrupteurs</w:t>
            </w:r>
            <w:r w:rsidR="00D61AE9">
              <w:t>, les outils</w:t>
            </w:r>
            <w:r w:rsidRPr="003C6FAF">
              <w:t xml:space="preserve"> etc.</w:t>
            </w:r>
          </w:p>
          <w:p w14:paraId="4AE5DAE4" w14:textId="5C0A4787" w:rsidR="00605E5F" w:rsidRPr="004B5213" w:rsidRDefault="00605E5F" w:rsidP="00163298">
            <w:pPr>
              <w:pStyle w:val="Paragraphedeliste"/>
              <w:numPr>
                <w:ilvl w:val="0"/>
                <w:numId w:val="16"/>
              </w:numPr>
              <w:jc w:val="both"/>
            </w:pPr>
            <w:r w:rsidRPr="004B5213">
              <w:t>Postez des affichettes de vérification et signature des passages de nettoyages et désinfection</w:t>
            </w:r>
            <w:r w:rsidR="00D52C60" w:rsidRPr="004B5213">
              <w:t>.</w:t>
            </w:r>
          </w:p>
          <w:p w14:paraId="0BF8CBD4" w14:textId="742E0337" w:rsidR="00FF3B59" w:rsidRDefault="00FF3B59" w:rsidP="00163298">
            <w:pPr>
              <w:jc w:val="both"/>
            </w:pPr>
          </w:p>
          <w:p w14:paraId="243E4EAB" w14:textId="32EF8F8B" w:rsidR="005B013F" w:rsidRPr="005B013F" w:rsidRDefault="005B013F" w:rsidP="00163298">
            <w:pPr>
              <w:jc w:val="both"/>
              <w:rPr>
                <w:b/>
                <w:bCs/>
              </w:rPr>
            </w:pPr>
            <w:r w:rsidRPr="005B013F">
              <w:rPr>
                <w:b/>
                <w:bCs/>
              </w:rPr>
              <w:t>Mettre à jour le Document Unique d’Evaluation des Risques Professionnels</w:t>
            </w:r>
            <w:r>
              <w:t xml:space="preserve"> </w:t>
            </w:r>
            <w:r>
              <w:rPr>
                <w:b/>
                <w:bCs/>
              </w:rPr>
              <w:t xml:space="preserve">en mentionnant les mesures prises pour lutter contre la propagation du </w:t>
            </w:r>
            <w:proofErr w:type="spellStart"/>
            <w:r>
              <w:rPr>
                <w:b/>
                <w:bCs/>
              </w:rPr>
              <w:t>Covid</w:t>
            </w:r>
            <w:proofErr w:type="spellEnd"/>
            <w:r>
              <w:rPr>
                <w:b/>
                <w:bCs/>
              </w:rPr>
              <w:t xml:space="preserve"> 19.</w:t>
            </w:r>
          </w:p>
          <w:p w14:paraId="4ECC254A" w14:textId="77777777" w:rsidR="005B013F" w:rsidRDefault="005B013F" w:rsidP="00163298">
            <w:pPr>
              <w:jc w:val="both"/>
            </w:pPr>
          </w:p>
          <w:p w14:paraId="59FAE22F" w14:textId="44E16D1F" w:rsidR="00864DF6" w:rsidRPr="00864DF6" w:rsidRDefault="00864DF6" w:rsidP="00163298">
            <w:pPr>
              <w:jc w:val="both"/>
              <w:rPr>
                <w:b/>
                <w:bCs/>
              </w:rPr>
            </w:pPr>
            <w:r w:rsidRPr="00864DF6">
              <w:rPr>
                <w:b/>
                <w:bCs/>
              </w:rPr>
              <w:t>Définir la</w:t>
            </w:r>
            <w:r w:rsidR="00605E5F">
              <w:rPr>
                <w:b/>
                <w:bCs/>
              </w:rPr>
              <w:t xml:space="preserve"> </w:t>
            </w:r>
            <w:r w:rsidR="00605E5F" w:rsidRPr="004B5213">
              <w:rPr>
                <w:b/>
                <w:bCs/>
              </w:rPr>
              <w:t>nouvelle</w:t>
            </w:r>
            <w:r w:rsidRPr="004B5213">
              <w:rPr>
                <w:b/>
                <w:bCs/>
              </w:rPr>
              <w:t xml:space="preserve"> politique</w:t>
            </w:r>
            <w:r w:rsidRPr="00864DF6">
              <w:rPr>
                <w:b/>
                <w:bCs/>
              </w:rPr>
              <w:t xml:space="preserve"> commerciale et </w:t>
            </w:r>
            <w:r>
              <w:rPr>
                <w:b/>
                <w:bCs/>
              </w:rPr>
              <w:t>d</w:t>
            </w:r>
            <w:r w:rsidRPr="00864DF6">
              <w:rPr>
                <w:b/>
                <w:bCs/>
              </w:rPr>
              <w:t xml:space="preserve">’accueil </w:t>
            </w:r>
            <w:r>
              <w:rPr>
                <w:b/>
                <w:bCs/>
              </w:rPr>
              <w:t>à transmettre aux salariés</w:t>
            </w:r>
          </w:p>
          <w:p w14:paraId="5EB4CF81" w14:textId="150C5C65" w:rsidR="00605E5F" w:rsidRPr="004B5213" w:rsidRDefault="00605E5F" w:rsidP="00163298">
            <w:pPr>
              <w:pStyle w:val="Paragraphedeliste"/>
              <w:numPr>
                <w:ilvl w:val="0"/>
                <w:numId w:val="16"/>
              </w:numPr>
              <w:jc w:val="both"/>
            </w:pPr>
            <w:r w:rsidRPr="004B5213">
              <w:t>Nouveau processus de réservation (en ligne/prépaiement) afin de limiter le contact</w:t>
            </w:r>
            <w:r w:rsidR="00223D02" w:rsidRPr="004B5213">
              <w:t xml:space="preserve"> et passages en caisses</w:t>
            </w:r>
            <w:r w:rsidR="00D52C60" w:rsidRPr="004B5213">
              <w:t xml:space="preserve"> lorsque cela est possible.</w:t>
            </w:r>
          </w:p>
          <w:p w14:paraId="25FFA240" w14:textId="7398827B" w:rsidR="00864DF6" w:rsidRPr="004B5213" w:rsidRDefault="00864DF6" w:rsidP="00163298">
            <w:pPr>
              <w:pStyle w:val="Paragraphedeliste"/>
              <w:numPr>
                <w:ilvl w:val="0"/>
                <w:numId w:val="16"/>
              </w:numPr>
              <w:jc w:val="both"/>
            </w:pPr>
            <w:r>
              <w:t>Nouveaux produits ou nouvelles prestations</w:t>
            </w:r>
            <w:r w:rsidR="00223D02">
              <w:t xml:space="preserve"> </w:t>
            </w:r>
            <w:r w:rsidR="00223D02" w:rsidRPr="004B5213">
              <w:t>(ventes à emporter/distributeur de boissons</w:t>
            </w:r>
            <w:r w:rsidR="002D0C7B" w:rsidRPr="004B5213">
              <w:t xml:space="preserve"> avec mesures de nettoyage et désinfection de l’appareil de distribution</w:t>
            </w:r>
            <w:r w:rsidR="00223D02" w:rsidRPr="004B5213">
              <w:t>)</w:t>
            </w:r>
            <w:r w:rsidR="00D52C60" w:rsidRPr="004B5213">
              <w:t>.</w:t>
            </w:r>
          </w:p>
          <w:p w14:paraId="2A9267B2" w14:textId="3CD28B5D" w:rsidR="00864DF6" w:rsidRDefault="00864DF6" w:rsidP="00163298">
            <w:pPr>
              <w:pStyle w:val="Paragraphedeliste"/>
              <w:numPr>
                <w:ilvl w:val="0"/>
                <w:numId w:val="16"/>
              </w:numPr>
              <w:jc w:val="both"/>
            </w:pPr>
            <w:r>
              <w:t>Nouvelles consignes à transmettre aux salariés pour répondre aux attentes des clients ou des membres</w:t>
            </w:r>
            <w:r w:rsidR="00D52C60">
              <w:t>.</w:t>
            </w:r>
          </w:p>
          <w:p w14:paraId="4E7EB476" w14:textId="66F0E163" w:rsidR="00864DF6" w:rsidRDefault="00864DF6" w:rsidP="00163298">
            <w:pPr>
              <w:pStyle w:val="Paragraphedeliste"/>
              <w:numPr>
                <w:ilvl w:val="0"/>
                <w:numId w:val="16"/>
              </w:numPr>
              <w:jc w:val="both"/>
            </w:pPr>
            <w:r>
              <w:t xml:space="preserve">Nouvelles contraintes ou règles imposées aux clients </w:t>
            </w:r>
            <w:r w:rsidR="00017B80">
              <w:t>ou aux membres</w:t>
            </w:r>
            <w:r w:rsidR="00D52C60">
              <w:t>.</w:t>
            </w:r>
          </w:p>
          <w:p w14:paraId="209C453E" w14:textId="7439512A" w:rsidR="00864DF6" w:rsidRDefault="00864DF6" w:rsidP="00163298">
            <w:pPr>
              <w:pStyle w:val="Paragraphedeliste"/>
              <w:numPr>
                <w:ilvl w:val="0"/>
                <w:numId w:val="16"/>
              </w:numPr>
              <w:jc w:val="both"/>
            </w:pPr>
            <w:r>
              <w:t xml:space="preserve">Nouveaux horaires éventuels </w:t>
            </w:r>
            <w:r w:rsidR="00017B80">
              <w:t xml:space="preserve">d’ouverture du golf </w:t>
            </w:r>
            <w:r>
              <w:t>etc</w:t>
            </w:r>
            <w:r w:rsidR="00D52C60">
              <w:t>.</w:t>
            </w:r>
          </w:p>
          <w:p w14:paraId="1B10D36D" w14:textId="77777777" w:rsidR="00864DF6" w:rsidRPr="003C6FAF" w:rsidRDefault="00864DF6" w:rsidP="00163298">
            <w:pPr>
              <w:pStyle w:val="Paragraphedeliste"/>
              <w:jc w:val="both"/>
            </w:pPr>
          </w:p>
          <w:p w14:paraId="7F3714E9" w14:textId="5E48FB0B" w:rsidR="00C3679A" w:rsidRDefault="00D93F06" w:rsidP="00163298">
            <w:pPr>
              <w:jc w:val="both"/>
            </w:pPr>
            <w:r>
              <w:t>Information et c</w:t>
            </w:r>
            <w:r w:rsidR="00527525" w:rsidRPr="003C6FAF">
              <w:t>onsultation d</w:t>
            </w:r>
            <w:r w:rsidR="00C3679A">
              <w:t xml:space="preserve">es instances représentatives du personnel ou en leur absence </w:t>
            </w:r>
            <w:r w:rsidR="00017B80">
              <w:t>d</w:t>
            </w:r>
            <w:r w:rsidR="00C3679A">
              <w:t>es salariés</w:t>
            </w:r>
            <w:r w:rsidR="00F11061">
              <w:t> : plan de reprise d’activité et fiches métiers.</w:t>
            </w:r>
          </w:p>
          <w:p w14:paraId="2942EFDE" w14:textId="77777777" w:rsidR="009852C9" w:rsidRDefault="009852C9" w:rsidP="00163298">
            <w:pPr>
              <w:jc w:val="both"/>
            </w:pPr>
          </w:p>
          <w:p w14:paraId="49D13074" w14:textId="031EC7D8" w:rsidR="00527525" w:rsidRDefault="00C3679A" w:rsidP="00163298">
            <w:pPr>
              <w:jc w:val="both"/>
            </w:pPr>
            <w:r>
              <w:t xml:space="preserve">Information du </w:t>
            </w:r>
            <w:r w:rsidR="00527525" w:rsidRPr="003C6FAF">
              <w:t>Médecin du travail</w:t>
            </w:r>
            <w:r w:rsidR="003C24E1">
              <w:t xml:space="preserve"> (recommandation)</w:t>
            </w:r>
            <w:r w:rsidR="00D52C60">
              <w:t>.</w:t>
            </w:r>
          </w:p>
          <w:p w14:paraId="52BC83B9" w14:textId="1ABC6DE8" w:rsidR="004B5213" w:rsidRPr="003C6FAF" w:rsidRDefault="004B5213" w:rsidP="00163298">
            <w:pPr>
              <w:jc w:val="both"/>
            </w:pPr>
          </w:p>
        </w:tc>
      </w:tr>
      <w:tr w:rsidR="00E60C68" w:rsidRPr="009C406E" w14:paraId="465A9803" w14:textId="77777777" w:rsidTr="00012790">
        <w:trPr>
          <w:trHeight w:val="1275"/>
        </w:trPr>
        <w:tc>
          <w:tcPr>
            <w:tcW w:w="2547" w:type="dxa"/>
            <w:vAlign w:val="center"/>
          </w:tcPr>
          <w:p w14:paraId="60ADC521" w14:textId="77777777" w:rsidR="00E60C68" w:rsidRPr="00652C79" w:rsidRDefault="00652C79" w:rsidP="00012790">
            <w:pPr>
              <w:rPr>
                <w:b/>
                <w:bCs/>
                <w:u w:val="single"/>
              </w:rPr>
            </w:pPr>
            <w:r w:rsidRPr="00652C79">
              <w:rPr>
                <w:b/>
                <w:bCs/>
                <w:u w:val="single"/>
              </w:rPr>
              <w:lastRenderedPageBreak/>
              <w:t>Réaliser</w:t>
            </w:r>
          </w:p>
        </w:tc>
        <w:tc>
          <w:tcPr>
            <w:tcW w:w="7229" w:type="dxa"/>
            <w:vAlign w:val="center"/>
          </w:tcPr>
          <w:p w14:paraId="3422C93E" w14:textId="77D63E10" w:rsidR="00817D22" w:rsidRPr="004B5213" w:rsidRDefault="00B00FBE" w:rsidP="00163298">
            <w:pPr>
              <w:jc w:val="both"/>
              <w:rPr>
                <w:b/>
                <w:bCs/>
              </w:rPr>
            </w:pPr>
            <w:r w:rsidRPr="004B5213">
              <w:rPr>
                <w:b/>
                <w:bCs/>
              </w:rPr>
              <w:t xml:space="preserve">Avant le 11 mai - Service </w:t>
            </w:r>
            <w:r w:rsidR="009852C9" w:rsidRPr="004B5213">
              <w:rPr>
                <w:b/>
                <w:bCs/>
              </w:rPr>
              <w:t xml:space="preserve">Maintenance / </w:t>
            </w:r>
            <w:r w:rsidRPr="004B5213">
              <w:rPr>
                <w:b/>
                <w:bCs/>
              </w:rPr>
              <w:t>Achat</w:t>
            </w:r>
            <w:r w:rsidR="00296EC0" w:rsidRPr="004B5213">
              <w:rPr>
                <w:b/>
                <w:bCs/>
              </w:rPr>
              <w:t>s</w:t>
            </w:r>
            <w:r w:rsidRPr="004B5213">
              <w:rPr>
                <w:b/>
                <w:bCs/>
              </w:rPr>
              <w:t xml:space="preserve"> : </w:t>
            </w:r>
          </w:p>
          <w:p w14:paraId="5A85A40F" w14:textId="42037C77" w:rsidR="00B00FBE" w:rsidRDefault="00B00FBE" w:rsidP="00163298">
            <w:pPr>
              <w:pStyle w:val="Paragraphedeliste"/>
              <w:numPr>
                <w:ilvl w:val="0"/>
                <w:numId w:val="16"/>
              </w:numPr>
              <w:jc w:val="both"/>
            </w:pPr>
            <w:r>
              <w:t>Révision du contrat avec l’entreprise de nettoyage</w:t>
            </w:r>
            <w:r w:rsidR="00230AC7">
              <w:t xml:space="preserve"> ou r</w:t>
            </w:r>
            <w:r w:rsidR="006F2FF9">
              <w:t>évis</w:t>
            </w:r>
            <w:r w:rsidR="00230AC7">
              <w:t>ion des missions en interne</w:t>
            </w:r>
            <w:r w:rsidR="00D52C60">
              <w:t>.</w:t>
            </w:r>
          </w:p>
          <w:p w14:paraId="7FA86B4B" w14:textId="1ACAB17B" w:rsidR="008C6852" w:rsidRDefault="009852C9" w:rsidP="00163298">
            <w:pPr>
              <w:pStyle w:val="Paragraphedeliste"/>
              <w:numPr>
                <w:ilvl w:val="0"/>
                <w:numId w:val="16"/>
              </w:numPr>
              <w:jc w:val="both"/>
            </w:pPr>
            <w:r>
              <w:t>N</w:t>
            </w:r>
            <w:r w:rsidR="008C6852">
              <w:t>ettoyage / désinfection complet des locaux (afficher les dates à l’attention des salariés et du public)</w:t>
            </w:r>
            <w:r w:rsidR="008B6E05">
              <w:t xml:space="preserve"> – point d’attention salles de réunions</w:t>
            </w:r>
            <w:r w:rsidR="00D61AE9">
              <w:t xml:space="preserve"> et espace d’enseignement</w:t>
            </w:r>
            <w:r w:rsidR="00D52C60">
              <w:t>.</w:t>
            </w:r>
            <w:r w:rsidR="00D61AE9">
              <w:t xml:space="preserve"> </w:t>
            </w:r>
          </w:p>
          <w:p w14:paraId="5917E0F5" w14:textId="6D0783C3" w:rsidR="00B00FBE" w:rsidRDefault="00B00FBE" w:rsidP="00163298">
            <w:pPr>
              <w:pStyle w:val="Paragraphedeliste"/>
              <w:numPr>
                <w:ilvl w:val="0"/>
                <w:numId w:val="16"/>
              </w:numPr>
              <w:jc w:val="both"/>
            </w:pPr>
            <w:r>
              <w:t>Achat de</w:t>
            </w:r>
            <w:r w:rsidR="006F2FF9">
              <w:t xml:space="preserve"> savon,</w:t>
            </w:r>
            <w:r>
              <w:t xml:space="preserve"> gel, gants, masques, eau de javel et bouteille sp</w:t>
            </w:r>
            <w:r w:rsidR="00CD391C">
              <w:t>r</w:t>
            </w:r>
            <w:r>
              <w:t>ay, papier type sopalin</w:t>
            </w:r>
            <w:r w:rsidR="00A42F4E">
              <w:t>, combinaisons jetables pour certaines tâches</w:t>
            </w:r>
            <w:r w:rsidR="00D52C60">
              <w:t>.</w:t>
            </w:r>
          </w:p>
          <w:p w14:paraId="03D47A06" w14:textId="5456C600" w:rsidR="002B1E86" w:rsidRDefault="002B1E86" w:rsidP="00163298">
            <w:pPr>
              <w:pStyle w:val="Paragraphedeliste"/>
              <w:numPr>
                <w:ilvl w:val="0"/>
                <w:numId w:val="16"/>
              </w:numPr>
              <w:jc w:val="both"/>
            </w:pPr>
            <w:r>
              <w:t>Achat de protections en plexiglass pour tous les bureaux d’accueil</w:t>
            </w:r>
            <w:r w:rsidR="00D52C60">
              <w:t>.</w:t>
            </w:r>
          </w:p>
          <w:p w14:paraId="5B1CC2C6" w14:textId="1FF6D913" w:rsidR="008B6E05" w:rsidRDefault="008B6E05" w:rsidP="00163298">
            <w:pPr>
              <w:pStyle w:val="Paragraphedeliste"/>
              <w:numPr>
                <w:ilvl w:val="0"/>
                <w:numId w:val="16"/>
              </w:numPr>
              <w:jc w:val="both"/>
            </w:pPr>
            <w:r>
              <w:t>Ach</w:t>
            </w:r>
            <w:r w:rsidR="009852C9">
              <w:t>at</w:t>
            </w:r>
            <w:r>
              <w:t xml:space="preserve"> de poubelles </w:t>
            </w:r>
            <w:r w:rsidR="009852C9">
              <w:t xml:space="preserve">avec pédale à pied et </w:t>
            </w:r>
            <w:r>
              <w:t>sacs jetables</w:t>
            </w:r>
            <w:r w:rsidR="00D52C60">
              <w:t>.</w:t>
            </w:r>
          </w:p>
          <w:p w14:paraId="35319C5C" w14:textId="058CEB93" w:rsidR="00501DBE" w:rsidRDefault="00501DBE" w:rsidP="00163298">
            <w:pPr>
              <w:pStyle w:val="Paragraphedeliste"/>
              <w:numPr>
                <w:ilvl w:val="0"/>
                <w:numId w:val="16"/>
              </w:numPr>
              <w:jc w:val="both"/>
            </w:pPr>
            <w:r>
              <w:lastRenderedPageBreak/>
              <w:t xml:space="preserve">Achat de protections de cuvette </w:t>
            </w:r>
            <w:r w:rsidR="00787EAF">
              <w:t>WC</w:t>
            </w:r>
            <w:r>
              <w:t xml:space="preserve"> jetables</w:t>
            </w:r>
            <w:r w:rsidR="00D52C60">
              <w:t>.</w:t>
            </w:r>
          </w:p>
          <w:p w14:paraId="7E2CF3CA" w14:textId="7FCD5288" w:rsidR="00527525" w:rsidRDefault="00B00FBE" w:rsidP="00163298">
            <w:pPr>
              <w:pStyle w:val="Paragraphedeliste"/>
              <w:numPr>
                <w:ilvl w:val="0"/>
                <w:numId w:val="16"/>
              </w:numPr>
              <w:jc w:val="both"/>
            </w:pPr>
            <w:r>
              <w:t>Définir une procédure de gestion de stock et de déclenchement des nouvelles commandes</w:t>
            </w:r>
            <w:r w:rsidR="009852C9">
              <w:t xml:space="preserve"> pour éviter tout risque de rupture de stock notamment en désignant une personne en charge du dossier</w:t>
            </w:r>
            <w:r w:rsidR="00D52C60">
              <w:t>.</w:t>
            </w:r>
          </w:p>
          <w:p w14:paraId="24FC8E88" w14:textId="02E42971" w:rsidR="00501DBE" w:rsidRDefault="00501DBE" w:rsidP="00163298">
            <w:pPr>
              <w:pStyle w:val="Paragraphedeliste"/>
              <w:numPr>
                <w:ilvl w:val="0"/>
                <w:numId w:val="16"/>
              </w:numPr>
              <w:jc w:val="both"/>
            </w:pPr>
            <w:r>
              <w:t>Réorganiser le planning d’intervention des entreprises extérieures</w:t>
            </w:r>
            <w:r w:rsidR="00D52C60">
              <w:t>.</w:t>
            </w:r>
          </w:p>
          <w:p w14:paraId="167469E4" w14:textId="0616753F" w:rsidR="00501DBE" w:rsidRDefault="00501DBE" w:rsidP="00163298">
            <w:pPr>
              <w:pStyle w:val="Paragraphedeliste"/>
              <w:numPr>
                <w:ilvl w:val="0"/>
                <w:numId w:val="16"/>
              </w:numPr>
              <w:jc w:val="both"/>
            </w:pPr>
            <w:r>
              <w:t>Réorganiser la procédure de réception des livraisons en un seul lieu en gardant les distances de sécurité</w:t>
            </w:r>
            <w:r w:rsidR="00D52C60">
              <w:t>.</w:t>
            </w:r>
            <w:r>
              <w:t xml:space="preserve"> </w:t>
            </w:r>
          </w:p>
          <w:p w14:paraId="1B5E24C4" w14:textId="269CB746" w:rsidR="002D0C7B" w:rsidRDefault="002D0C7B" w:rsidP="00163298">
            <w:pPr>
              <w:pStyle w:val="Paragraphedeliste"/>
              <w:numPr>
                <w:ilvl w:val="0"/>
                <w:numId w:val="16"/>
              </w:numPr>
              <w:jc w:val="both"/>
            </w:pPr>
            <w:r>
              <w:t>Mettre à disposition le kit de communication élaboré par la ffgolf</w:t>
            </w:r>
            <w:r w:rsidR="00D52C60">
              <w:t>.</w:t>
            </w:r>
          </w:p>
          <w:p w14:paraId="044C59C7" w14:textId="77777777" w:rsidR="003C6FAF" w:rsidRDefault="003C6FAF" w:rsidP="00163298">
            <w:pPr>
              <w:pStyle w:val="Paragraphedeliste"/>
              <w:jc w:val="both"/>
            </w:pPr>
          </w:p>
          <w:p w14:paraId="3D438912" w14:textId="7BFEB9EC" w:rsidR="003C6FAF" w:rsidRPr="004B5213" w:rsidRDefault="003C6FAF" w:rsidP="00163298">
            <w:pPr>
              <w:jc w:val="both"/>
              <w:rPr>
                <w:b/>
                <w:bCs/>
              </w:rPr>
            </w:pPr>
            <w:r w:rsidRPr="004B5213">
              <w:rPr>
                <w:b/>
                <w:bCs/>
              </w:rPr>
              <w:t>Avant le 11 Mai</w:t>
            </w:r>
            <w:r w:rsidR="00363D5A" w:rsidRPr="004B5213">
              <w:rPr>
                <w:b/>
                <w:bCs/>
              </w:rPr>
              <w:t xml:space="preserve"> - </w:t>
            </w:r>
            <w:r w:rsidR="002D0C7B" w:rsidRPr="004B5213">
              <w:rPr>
                <w:b/>
                <w:bCs/>
              </w:rPr>
              <w:t>D</w:t>
            </w:r>
            <w:r w:rsidR="00363D5A" w:rsidRPr="004B5213">
              <w:rPr>
                <w:b/>
                <w:bCs/>
              </w:rPr>
              <w:t>irection</w:t>
            </w:r>
          </w:p>
          <w:p w14:paraId="636B2BC6" w14:textId="652FCA8A" w:rsidR="00363D5A" w:rsidRDefault="00363D5A" w:rsidP="00163298">
            <w:pPr>
              <w:pStyle w:val="Paragraphedeliste"/>
              <w:numPr>
                <w:ilvl w:val="0"/>
                <w:numId w:val="16"/>
              </w:numPr>
              <w:jc w:val="both"/>
            </w:pPr>
            <w:r>
              <w:t>Définition des nouveaux plannings de travail par métiers (des temps supplémentaires seront prévus pour les mesures d’hygiène)</w:t>
            </w:r>
            <w:r w:rsidR="00D52C60">
              <w:t>.</w:t>
            </w:r>
          </w:p>
          <w:p w14:paraId="54ED0911" w14:textId="757A0415" w:rsidR="00CD391C" w:rsidRDefault="00CD391C" w:rsidP="00163298">
            <w:pPr>
              <w:pStyle w:val="Paragraphedeliste"/>
              <w:numPr>
                <w:ilvl w:val="0"/>
                <w:numId w:val="16"/>
              </w:numPr>
              <w:jc w:val="both"/>
            </w:pPr>
            <w:r>
              <w:t>C</w:t>
            </w:r>
            <w:r w:rsidR="003C6FAF">
              <w:t xml:space="preserve">ampagne d’information : </w:t>
            </w:r>
            <w:r w:rsidR="00501DBE">
              <w:t xml:space="preserve">préparer le plan de </w:t>
            </w:r>
            <w:r w:rsidR="003C6FAF">
              <w:t>c</w:t>
            </w:r>
            <w:r>
              <w:t>ommuni</w:t>
            </w:r>
            <w:r w:rsidR="00501DBE">
              <w:t>cation</w:t>
            </w:r>
            <w:r>
              <w:t xml:space="preserve"> auprès des salariés sur le plan d’action pour la reprise du travail</w:t>
            </w:r>
            <w:r w:rsidR="00D52C60">
              <w:t>.</w:t>
            </w:r>
          </w:p>
          <w:p w14:paraId="1BAC2077" w14:textId="77777777" w:rsidR="00363D5A" w:rsidRDefault="00363D5A" w:rsidP="00163298">
            <w:pPr>
              <w:pStyle w:val="Paragraphedeliste"/>
              <w:ind w:left="907"/>
              <w:jc w:val="both"/>
            </w:pPr>
            <w:r>
              <w:t>Organisation et durée du travail</w:t>
            </w:r>
          </w:p>
          <w:p w14:paraId="5440620E" w14:textId="55C90405" w:rsidR="00501DBE" w:rsidRDefault="00501DBE" w:rsidP="00163298">
            <w:pPr>
              <w:pStyle w:val="Paragraphedeliste"/>
              <w:ind w:left="907"/>
              <w:jc w:val="both"/>
            </w:pPr>
            <w:r>
              <w:t>Consignes sanitaires</w:t>
            </w:r>
          </w:p>
          <w:p w14:paraId="137B21EA" w14:textId="076F4F43" w:rsidR="00A42F4E" w:rsidRDefault="00501DBE" w:rsidP="00163298">
            <w:pPr>
              <w:pStyle w:val="Paragraphedeliste"/>
              <w:ind w:left="907"/>
              <w:jc w:val="both"/>
            </w:pPr>
            <w:r>
              <w:t xml:space="preserve">Attente de la direction vis-à-vis des clients ou membres </w:t>
            </w:r>
            <w:r w:rsidR="00A42F4E">
              <w:t>selon la culture de l’entreprise</w:t>
            </w:r>
          </w:p>
          <w:p w14:paraId="70CCA98C" w14:textId="57AF7864" w:rsidR="00A42F4E" w:rsidRDefault="00A42F4E" w:rsidP="00163298">
            <w:pPr>
              <w:pStyle w:val="Paragraphedeliste"/>
              <w:ind w:left="907"/>
              <w:jc w:val="both"/>
            </w:pPr>
            <w:r>
              <w:t>Politique commerciale ou d’accueil des membres : nouveaux services ou produits, nouvelles consignes</w:t>
            </w:r>
            <w:r w:rsidR="00501DBE">
              <w:t xml:space="preserve"> + objectifs révisés 2020</w:t>
            </w:r>
          </w:p>
          <w:p w14:paraId="01AA6AB9" w14:textId="59A92FD1" w:rsidR="004B5213" w:rsidRDefault="004B5213" w:rsidP="00163298">
            <w:pPr>
              <w:pStyle w:val="Paragraphedeliste"/>
              <w:ind w:left="907"/>
              <w:jc w:val="both"/>
            </w:pPr>
            <w:r>
              <w:t>Vente restauration à emporter si la Direction du club le décide</w:t>
            </w:r>
          </w:p>
          <w:p w14:paraId="3F53538C" w14:textId="20EACD57" w:rsidR="00D46E54" w:rsidRDefault="00D46E54" w:rsidP="00163298">
            <w:pPr>
              <w:pStyle w:val="Paragraphedeliste"/>
              <w:numPr>
                <w:ilvl w:val="0"/>
                <w:numId w:val="16"/>
              </w:numPr>
              <w:jc w:val="both"/>
            </w:pPr>
            <w:r>
              <w:t xml:space="preserve">Consultation des </w:t>
            </w:r>
            <w:r w:rsidR="00230AC7">
              <w:t>salariés</w:t>
            </w:r>
            <w:r>
              <w:t xml:space="preserve"> sur les missions et dossiers en cours pour organiser la reprise d’activité</w:t>
            </w:r>
            <w:r w:rsidR="00D52C60">
              <w:t>.</w:t>
            </w:r>
          </w:p>
          <w:p w14:paraId="40CA3DA3" w14:textId="392F5B80" w:rsidR="00BA5FE1" w:rsidRDefault="006C25D3" w:rsidP="00163298">
            <w:pPr>
              <w:pStyle w:val="Paragraphedeliste"/>
              <w:numPr>
                <w:ilvl w:val="0"/>
                <w:numId w:val="16"/>
              </w:numPr>
              <w:jc w:val="both"/>
            </w:pPr>
            <w:r>
              <w:t>Affichage des procédures et des rappels des consignes de protection</w:t>
            </w:r>
            <w:r w:rsidR="00D52C60">
              <w:t xml:space="preserve"> des joueurs </w:t>
            </w:r>
            <w:r w:rsidR="00346B76">
              <w:t xml:space="preserve">/ joueuses </w:t>
            </w:r>
            <w:r w:rsidR="00D52C60">
              <w:t>sur les parkings, le départ du 1, les trous numéros 10 et 18.</w:t>
            </w:r>
          </w:p>
          <w:p w14:paraId="6A56D1E3" w14:textId="3252F396" w:rsidR="004B5213" w:rsidRDefault="004B5213" w:rsidP="00163298">
            <w:pPr>
              <w:pStyle w:val="Paragraphedeliste"/>
              <w:numPr>
                <w:ilvl w:val="0"/>
                <w:numId w:val="16"/>
              </w:numPr>
              <w:jc w:val="both"/>
            </w:pPr>
            <w:r>
              <w:t>Prévoir les consignes pour l’arrivée et le départ des joueurs.</w:t>
            </w:r>
          </w:p>
          <w:p w14:paraId="3E7EB4A1" w14:textId="5D817514" w:rsidR="006C25D3" w:rsidRDefault="006C25D3" w:rsidP="00163298">
            <w:pPr>
              <w:pStyle w:val="Paragraphedeliste"/>
              <w:numPr>
                <w:ilvl w:val="0"/>
                <w:numId w:val="16"/>
              </w:numPr>
              <w:jc w:val="both"/>
            </w:pPr>
            <w:r>
              <w:t>Mise en place des produits nettoyant et désinfectant mis à disposition dans chaque espace + véhicules + outils et matériels du golf</w:t>
            </w:r>
            <w:r w:rsidR="00D52C60">
              <w:t>.</w:t>
            </w:r>
          </w:p>
          <w:p w14:paraId="4A75602C" w14:textId="50BA2189" w:rsidR="00D52C60" w:rsidRDefault="00D52C60" w:rsidP="00163298">
            <w:pPr>
              <w:pStyle w:val="Paragraphedeliste"/>
              <w:numPr>
                <w:ilvl w:val="0"/>
                <w:numId w:val="16"/>
              </w:numPr>
              <w:jc w:val="both"/>
            </w:pPr>
            <w:r>
              <w:t>Mettre en place du gel hydroalcoolique à disposition au trou numéro 1</w:t>
            </w:r>
            <w:r w:rsidR="004B5213">
              <w:t xml:space="preserve"> (sous réserve du respect des règles de conversation du produit notamment au niveau de la température ambiante)</w:t>
            </w:r>
          </w:p>
          <w:p w14:paraId="1DE46838" w14:textId="16C185E3" w:rsidR="006C25D3" w:rsidRDefault="006C25D3" w:rsidP="00163298">
            <w:pPr>
              <w:pStyle w:val="Paragraphedeliste"/>
              <w:numPr>
                <w:ilvl w:val="0"/>
                <w:numId w:val="16"/>
              </w:numPr>
              <w:jc w:val="both"/>
            </w:pPr>
            <w:r>
              <w:t>Installation de poubelles supplémentaires dans les locaux et sur site si nécessaire</w:t>
            </w:r>
            <w:r w:rsidR="00D52C60">
              <w:t>.</w:t>
            </w:r>
          </w:p>
          <w:p w14:paraId="64A119D5" w14:textId="77777777" w:rsidR="008C6852" w:rsidRDefault="008C6852" w:rsidP="00163298">
            <w:pPr>
              <w:jc w:val="both"/>
            </w:pPr>
          </w:p>
          <w:p w14:paraId="42E6905E" w14:textId="2F5B8243" w:rsidR="00B00FBE" w:rsidRPr="004B5213" w:rsidRDefault="00B00FBE" w:rsidP="00163298">
            <w:pPr>
              <w:jc w:val="both"/>
              <w:rPr>
                <w:b/>
                <w:bCs/>
              </w:rPr>
            </w:pPr>
            <w:r w:rsidRPr="004B5213">
              <w:rPr>
                <w:b/>
                <w:bCs/>
              </w:rPr>
              <w:t>11 mai matin</w:t>
            </w:r>
          </w:p>
          <w:p w14:paraId="0974AC33" w14:textId="193A074B" w:rsidR="008C6852" w:rsidRDefault="00FF3B59" w:rsidP="00163298">
            <w:pPr>
              <w:pStyle w:val="Paragraphedeliste"/>
              <w:numPr>
                <w:ilvl w:val="0"/>
                <w:numId w:val="16"/>
              </w:numPr>
              <w:jc w:val="both"/>
            </w:pPr>
            <w:r>
              <w:t>Accueil des salarié</w:t>
            </w:r>
            <w:r w:rsidR="00927364">
              <w:t>s</w:t>
            </w:r>
            <w:r w:rsidR="006F2FF9">
              <w:t xml:space="preserve"> (en respectant les gestes barrière et les règles de distanciation</w:t>
            </w:r>
            <w:r w:rsidR="00A42F4E">
              <w:t>)</w:t>
            </w:r>
            <w:r w:rsidR="00501DBE">
              <w:t> : présentation du plan de reprise d’activité</w:t>
            </w:r>
            <w:r w:rsidR="00D52C60">
              <w:t>.</w:t>
            </w:r>
          </w:p>
          <w:p w14:paraId="3F41F47B" w14:textId="63C16580" w:rsidR="003C6FAF" w:rsidRDefault="003C6FAF" w:rsidP="00163298">
            <w:pPr>
              <w:pStyle w:val="Paragraphedeliste"/>
              <w:numPr>
                <w:ilvl w:val="0"/>
                <w:numId w:val="16"/>
              </w:numPr>
              <w:jc w:val="both"/>
            </w:pPr>
            <w:r>
              <w:t>Formation des salariés : présentation des consignes, instructions et procédures par les manageurs</w:t>
            </w:r>
            <w:r w:rsidR="006C25D3">
              <w:t> ; Insister sur le respect des gestes barrières, l’utilisation de gel hydroalcoolique, le port des gants jetables ou de travail et des masques</w:t>
            </w:r>
            <w:r w:rsidR="00D52C60">
              <w:t>.</w:t>
            </w:r>
          </w:p>
          <w:p w14:paraId="225EAD4E" w14:textId="2D23170D" w:rsidR="00501DBE" w:rsidRDefault="00501DBE" w:rsidP="00163298">
            <w:pPr>
              <w:pStyle w:val="Paragraphedeliste"/>
              <w:numPr>
                <w:ilvl w:val="0"/>
                <w:numId w:val="16"/>
              </w:numPr>
              <w:jc w:val="both"/>
            </w:pPr>
            <w:r>
              <w:t>Distribution des fiches métiers</w:t>
            </w:r>
            <w:r w:rsidR="004B5213">
              <w:t xml:space="preserve"> : explications et consignes données par la Direction du club </w:t>
            </w:r>
          </w:p>
          <w:p w14:paraId="52334187" w14:textId="1D82447B" w:rsidR="00FF3B59" w:rsidRDefault="006F2FF9" w:rsidP="00163298">
            <w:pPr>
              <w:pStyle w:val="Paragraphedeliste"/>
              <w:numPr>
                <w:ilvl w:val="0"/>
                <w:numId w:val="16"/>
              </w:numPr>
              <w:jc w:val="both"/>
            </w:pPr>
            <w:r>
              <w:t>Contrôle de la température</w:t>
            </w:r>
            <w:r w:rsidR="00BA5FE1">
              <w:t xml:space="preserve"> par thermomètre infrarouge des personnes à l’arrivée des salariés sur le lieu de </w:t>
            </w:r>
            <w:r w:rsidR="00D93F06">
              <w:t>travail :</w:t>
            </w:r>
            <w:r>
              <w:t xml:space="preserve"> </w:t>
            </w:r>
            <w:r w:rsidR="00BA5FE1">
              <w:t>décision prise par la direction du club.</w:t>
            </w:r>
          </w:p>
          <w:p w14:paraId="260B2513" w14:textId="238C7BC5" w:rsidR="003C6FAF" w:rsidRDefault="003C6FAF" w:rsidP="00163298">
            <w:pPr>
              <w:jc w:val="both"/>
            </w:pPr>
          </w:p>
          <w:p w14:paraId="15F7E889" w14:textId="77777777" w:rsidR="008C6852" w:rsidRPr="004B5213" w:rsidRDefault="008C6852" w:rsidP="00163298">
            <w:pPr>
              <w:pStyle w:val="Paragraphedeliste"/>
              <w:ind w:left="0"/>
              <w:jc w:val="both"/>
              <w:rPr>
                <w:b/>
                <w:bCs/>
              </w:rPr>
            </w:pPr>
            <w:r w:rsidRPr="004B5213">
              <w:rPr>
                <w:b/>
                <w:bCs/>
              </w:rPr>
              <w:t>Après le 11 mai</w:t>
            </w:r>
          </w:p>
          <w:p w14:paraId="45759B6D" w14:textId="363813DB" w:rsidR="008C6852" w:rsidRDefault="008C6852" w:rsidP="00163298">
            <w:pPr>
              <w:pStyle w:val="Paragraphedeliste"/>
              <w:numPr>
                <w:ilvl w:val="0"/>
                <w:numId w:val="16"/>
              </w:numPr>
              <w:jc w:val="both"/>
            </w:pPr>
            <w:r>
              <w:t>Gestion des stocks des produits afin de ne jamais être en rupture de stock : désigner les personnes en charge de prévenir le service achat</w:t>
            </w:r>
            <w:r w:rsidR="00D52C60">
              <w:t>.</w:t>
            </w:r>
          </w:p>
          <w:p w14:paraId="205E9300" w14:textId="22C0C0C1" w:rsidR="004B5213" w:rsidRDefault="004B5213" w:rsidP="00163298">
            <w:pPr>
              <w:pStyle w:val="Paragraphedeliste"/>
              <w:numPr>
                <w:ilvl w:val="0"/>
                <w:numId w:val="16"/>
              </w:numPr>
              <w:jc w:val="both"/>
            </w:pPr>
            <w:r>
              <w:t>Stockage des produits dans des espaces propres sécurisés et à température ambiante adaptée notamment pour le gel hydroalcoolique</w:t>
            </w:r>
          </w:p>
          <w:p w14:paraId="0570758F" w14:textId="729C6BDD" w:rsidR="008C6852" w:rsidRPr="00665A63" w:rsidRDefault="00527525" w:rsidP="00163298">
            <w:pPr>
              <w:pStyle w:val="Paragraphedeliste"/>
              <w:numPr>
                <w:ilvl w:val="0"/>
                <w:numId w:val="16"/>
              </w:numPr>
              <w:jc w:val="both"/>
            </w:pPr>
            <w:r>
              <w:t>Gestion de l’intégration progressive dans les locaux des salariés, élus etc</w:t>
            </w:r>
            <w:r w:rsidR="00D52C60">
              <w:t>.</w:t>
            </w:r>
          </w:p>
        </w:tc>
      </w:tr>
      <w:tr w:rsidR="00416DA1" w:rsidRPr="009C406E" w14:paraId="363F038C" w14:textId="77777777" w:rsidTr="00012790">
        <w:trPr>
          <w:trHeight w:val="1077"/>
        </w:trPr>
        <w:tc>
          <w:tcPr>
            <w:tcW w:w="2547" w:type="dxa"/>
            <w:vAlign w:val="center"/>
          </w:tcPr>
          <w:p w14:paraId="1C867340" w14:textId="2AD8C3A8" w:rsidR="00620C01" w:rsidRPr="00620C01" w:rsidRDefault="00652C79" w:rsidP="00012790">
            <w:pPr>
              <w:rPr>
                <w:b/>
              </w:rPr>
            </w:pPr>
            <w:r>
              <w:rPr>
                <w:b/>
              </w:rPr>
              <w:lastRenderedPageBreak/>
              <w:t>Vérifier</w:t>
            </w:r>
            <w:r w:rsidR="00230AC7">
              <w:rPr>
                <w:b/>
              </w:rPr>
              <w:t xml:space="preserve"> (objectif assurer la sécurité physique et psychologique des salariés sur le long terme)</w:t>
            </w:r>
          </w:p>
        </w:tc>
        <w:tc>
          <w:tcPr>
            <w:tcW w:w="7229" w:type="dxa"/>
          </w:tcPr>
          <w:p w14:paraId="44056578" w14:textId="75E2FC6F" w:rsidR="008B6E05" w:rsidRDefault="00FF3B59" w:rsidP="00C44BE2">
            <w:pPr>
              <w:jc w:val="both"/>
            </w:pPr>
            <w:r>
              <w:t>Visite du site toutes les semaines : service maintenance, personne en charge de la surveillance des stocks et direction</w:t>
            </w:r>
            <w:r w:rsidR="00D52C60">
              <w:t>.</w:t>
            </w:r>
          </w:p>
          <w:p w14:paraId="7F9A6694" w14:textId="77777777" w:rsidR="006F2FF9" w:rsidRDefault="006F2FF9" w:rsidP="00C44BE2">
            <w:pPr>
              <w:jc w:val="both"/>
            </w:pPr>
          </w:p>
          <w:p w14:paraId="4890D86D" w14:textId="1FFB37F8" w:rsidR="008B6E05" w:rsidRDefault="00FF3B59" w:rsidP="00C44BE2">
            <w:pPr>
              <w:jc w:val="both"/>
            </w:pPr>
            <w:r>
              <w:t xml:space="preserve">Point </w:t>
            </w:r>
            <w:r w:rsidR="00A42F4E">
              <w:t xml:space="preserve">mensuel avec les membres des institutions représentatives du personnel ou d’un salarié désigné en leur absence ; mise en place d’un </w:t>
            </w:r>
            <w:r w:rsidR="006F2FF9">
              <w:t>système de questions</w:t>
            </w:r>
            <w:r w:rsidR="00A42F4E">
              <w:t xml:space="preserve"> -</w:t>
            </w:r>
            <w:r w:rsidR="006F2FF9">
              <w:t xml:space="preserve"> réponses toutes les semaines</w:t>
            </w:r>
            <w:r w:rsidR="00A42F4E">
              <w:t xml:space="preserve"> afin de répondre aux attentes des salariés</w:t>
            </w:r>
            <w:r w:rsidR="00D52C60">
              <w:t>.</w:t>
            </w:r>
          </w:p>
          <w:p w14:paraId="35551F84" w14:textId="77777777" w:rsidR="006F2FF9" w:rsidRDefault="006F2FF9" w:rsidP="00C44BE2">
            <w:pPr>
              <w:jc w:val="both"/>
            </w:pPr>
          </w:p>
          <w:p w14:paraId="5E3CA075" w14:textId="039EF280" w:rsidR="00FF3B59" w:rsidRDefault="00FF3B59" w:rsidP="00C44BE2">
            <w:pPr>
              <w:jc w:val="both"/>
            </w:pPr>
            <w:r>
              <w:t xml:space="preserve">Mobiliser </w:t>
            </w:r>
            <w:r w:rsidR="00A42F4E">
              <w:t xml:space="preserve">et responsabiliser </w:t>
            </w:r>
            <w:r>
              <w:t>tous les salariés</w:t>
            </w:r>
            <w:r w:rsidR="00230AC7">
              <w:t xml:space="preserve"> </w:t>
            </w:r>
            <w:r>
              <w:t>pour alerter en cas de dysfonctionnement</w:t>
            </w:r>
            <w:r w:rsidR="00A42F4E">
              <w:t xml:space="preserve"> : possibilité de </w:t>
            </w:r>
            <w:r>
              <w:t>proposer toute action ou idée</w:t>
            </w:r>
            <w:r w:rsidR="00D52C60">
              <w:t>.</w:t>
            </w:r>
            <w:r w:rsidR="00694DC8">
              <w:t xml:space="preserve"> </w:t>
            </w:r>
          </w:p>
          <w:p w14:paraId="66B993F6" w14:textId="77777777" w:rsidR="00972187" w:rsidRDefault="00972187" w:rsidP="00972187">
            <w:pPr>
              <w:jc w:val="both"/>
            </w:pPr>
          </w:p>
          <w:p w14:paraId="35FE6A2A" w14:textId="4E991D77" w:rsidR="00972187" w:rsidRDefault="00972187" w:rsidP="00972187">
            <w:pPr>
              <w:jc w:val="both"/>
            </w:pPr>
            <w:r>
              <w:t>Organiser des réunions (en visio</w:t>
            </w:r>
            <w:r w:rsidR="00787EAF">
              <w:t>-conférence</w:t>
            </w:r>
            <w:r>
              <w:t xml:space="preserve"> ou en présentiel en respectant les règles sanitaires) régulières avec la direction, l’équipe accueil, les enseignants et l’équipe terrain afin d’échanger sur la bonne application des nouvelles procédures, d’identifier tout dysfonctionnement, de proposer toute action ou idée d’amélioration ; enfin, sur le plan managérial ce type de réunion permet de mobiliser tous les acteurs.</w:t>
            </w:r>
          </w:p>
          <w:p w14:paraId="217AC051" w14:textId="77777777" w:rsidR="00927364" w:rsidRDefault="00927364" w:rsidP="00C44BE2">
            <w:pPr>
              <w:jc w:val="both"/>
            </w:pPr>
          </w:p>
          <w:p w14:paraId="79237EE5" w14:textId="6509BF07" w:rsidR="00972187" w:rsidRPr="00972187" w:rsidRDefault="00972187" w:rsidP="00972187">
            <w:pPr>
              <w:spacing w:after="160" w:line="259" w:lineRule="auto"/>
              <w:jc w:val="both"/>
            </w:pPr>
            <w:r w:rsidRPr="00972187">
              <w:rPr>
                <w:u w:val="single"/>
              </w:rPr>
              <w:t xml:space="preserve">Procédure à respecter en cas de suspicion d’un cas de </w:t>
            </w:r>
            <w:proofErr w:type="spellStart"/>
            <w:r w:rsidR="00787EAF">
              <w:rPr>
                <w:u w:val="single"/>
              </w:rPr>
              <w:t>C</w:t>
            </w:r>
            <w:r w:rsidRPr="00972187">
              <w:rPr>
                <w:u w:val="single"/>
              </w:rPr>
              <w:t>ovid</w:t>
            </w:r>
            <w:proofErr w:type="spellEnd"/>
            <w:r w:rsidRPr="00972187">
              <w:rPr>
                <w:u w:val="single"/>
              </w:rPr>
              <w:t xml:space="preserve"> 19 :</w:t>
            </w:r>
            <w:r w:rsidRPr="00972187">
              <w:t xml:space="preserve">  Tout salarié présentant des symptômes devra s’engager à se déclarer auprès d</w:t>
            </w:r>
            <w:r>
              <w:t xml:space="preserve">e la Direction du golf </w:t>
            </w:r>
            <w:r w:rsidRPr="00972187">
              <w:t>; il sera renvoyé chez lui. Il lui sera fortement conseillé de consulter son médecin traitant et d’appeler le 15 si les symptômes sont graves. Il s’engage à tenir informée l</w:t>
            </w:r>
            <w:r>
              <w:t>a Direction</w:t>
            </w:r>
            <w:r w:rsidRPr="00972187">
              <w:t>.</w:t>
            </w:r>
          </w:p>
          <w:p w14:paraId="50F4B4F1" w14:textId="2ED161AC" w:rsidR="00972187" w:rsidRPr="00972187" w:rsidRDefault="00972187" w:rsidP="00972187">
            <w:pPr>
              <w:spacing w:after="160" w:line="259" w:lineRule="auto"/>
              <w:jc w:val="both"/>
            </w:pPr>
            <w:r w:rsidRPr="00972187">
              <w:t>En cas de confirmation, les collaborateurs qui ont été en lien étroit avec le salarié sont invités à consulter immédiatement leur médecin traitant qui donnera un avis circonstancié sur sa capacité de travailler soit sur site</w:t>
            </w:r>
            <w:r>
              <w:t xml:space="preserve">, </w:t>
            </w:r>
            <w:r w:rsidRPr="00972187">
              <w:t>soit en télétravail. Selon l’avis du médecin ils pourront être amenés à rester chez eux durant 15 jours. Les locaux seront désinfectés.</w:t>
            </w:r>
          </w:p>
          <w:p w14:paraId="476F27A9" w14:textId="2BF765E2" w:rsidR="00972187" w:rsidRDefault="00972187" w:rsidP="00972187">
            <w:pPr>
              <w:jc w:val="both"/>
              <w:rPr>
                <w:rFonts w:ascii="Calibri" w:hAnsi="Calibri"/>
                <w:szCs w:val="21"/>
              </w:rPr>
            </w:pPr>
            <w:r w:rsidRPr="00972187">
              <w:rPr>
                <w:rFonts w:ascii="Calibri" w:hAnsi="Calibri"/>
                <w:szCs w:val="21"/>
              </w:rPr>
              <w:t xml:space="preserve">Les salariés présentant de symptômes de </w:t>
            </w:r>
            <w:proofErr w:type="spellStart"/>
            <w:r w:rsidR="00D93F06">
              <w:rPr>
                <w:rFonts w:ascii="Calibri" w:hAnsi="Calibri"/>
                <w:szCs w:val="21"/>
              </w:rPr>
              <w:t>C</w:t>
            </w:r>
            <w:r w:rsidRPr="00972187">
              <w:rPr>
                <w:rFonts w:ascii="Calibri" w:hAnsi="Calibri"/>
                <w:szCs w:val="21"/>
              </w:rPr>
              <w:t>ovid</w:t>
            </w:r>
            <w:proofErr w:type="spellEnd"/>
            <w:r w:rsidRPr="00972187">
              <w:rPr>
                <w:rFonts w:ascii="Calibri" w:hAnsi="Calibri"/>
                <w:szCs w:val="21"/>
              </w:rPr>
              <w:t xml:space="preserve"> 19 pourront être testés après avoir vu leur médecin traitant ou le médecin du travail par test virologique dans la mesure où ces tests seront disponibles ou en fonction de l’évolution des consignes gouvernementales.</w:t>
            </w:r>
          </w:p>
          <w:p w14:paraId="70DEF972" w14:textId="77777777" w:rsidR="00972187" w:rsidRPr="00972187" w:rsidRDefault="00972187" w:rsidP="00972187">
            <w:pPr>
              <w:jc w:val="both"/>
              <w:rPr>
                <w:rFonts w:ascii="Calibri" w:hAnsi="Calibri"/>
                <w:szCs w:val="21"/>
              </w:rPr>
            </w:pPr>
          </w:p>
          <w:p w14:paraId="15CF84F5" w14:textId="2C4EAEAF" w:rsidR="00D93F06" w:rsidRDefault="00D93F06" w:rsidP="00D93F06">
            <w:pPr>
              <w:jc w:val="both"/>
            </w:pPr>
            <w:r>
              <w:t xml:space="preserve">De plus, il est conseillé de mettre en place et de tenir à jour une cartographie des cas de </w:t>
            </w:r>
            <w:proofErr w:type="spellStart"/>
            <w:r>
              <w:t>Covid</w:t>
            </w:r>
            <w:proofErr w:type="spellEnd"/>
            <w:r>
              <w:t xml:space="preserve"> 19 présumés ou avérés</w:t>
            </w:r>
            <w:r w:rsidR="00787EAF">
              <w:t xml:space="preserve"> (voir exemple joint)</w:t>
            </w:r>
            <w:r>
              <w:t xml:space="preserve">. Cela permet de répertorier de manière anonyme les cas de salariés ayant présenté des signes d’infection au </w:t>
            </w:r>
            <w:proofErr w:type="spellStart"/>
            <w:r>
              <w:t>Covid</w:t>
            </w:r>
            <w:proofErr w:type="spellEnd"/>
            <w:r>
              <w:t xml:space="preserve"> 19 avec la date de l’apparition des symptômes, les cas des salariés ayant été diagnostiqués </w:t>
            </w:r>
            <w:proofErr w:type="spellStart"/>
            <w:r>
              <w:t>Covid</w:t>
            </w:r>
            <w:proofErr w:type="spellEnd"/>
            <w:r>
              <w:t xml:space="preserve"> 19 même en l’absence de test spécifique avec la date du diagnostic et enfin les cas de salariés ayant été testés positifs au </w:t>
            </w:r>
            <w:proofErr w:type="spellStart"/>
            <w:r>
              <w:t>Covid</w:t>
            </w:r>
            <w:proofErr w:type="spellEnd"/>
            <w:r>
              <w:t xml:space="preserve"> 19 (voir un exemple joint). Elle sera disponible et pourra être transmise sur demande aux médecins du travail.</w:t>
            </w:r>
          </w:p>
          <w:p w14:paraId="6D000EA7" w14:textId="390D096D" w:rsidR="00363D5A" w:rsidRPr="009C406E" w:rsidRDefault="00363D5A" w:rsidP="00972187">
            <w:pPr>
              <w:jc w:val="both"/>
            </w:pPr>
          </w:p>
        </w:tc>
      </w:tr>
    </w:tbl>
    <w:p w14:paraId="4A6BCF3B" w14:textId="0D6E61E8" w:rsidR="00D93F06" w:rsidRDefault="00D93F06" w:rsidP="00D93F06">
      <w:pPr>
        <w:spacing w:after="0" w:line="240" w:lineRule="auto"/>
        <w:jc w:val="both"/>
        <w:rPr>
          <w:rFonts w:ascii="Calibri" w:hAnsi="Calibri"/>
          <w:szCs w:val="21"/>
        </w:rPr>
      </w:pPr>
    </w:p>
    <w:p w14:paraId="5EAEBBF3" w14:textId="706D3BBB" w:rsidR="00ED28BB" w:rsidRDefault="00ED28BB" w:rsidP="00D93F06">
      <w:pPr>
        <w:spacing w:after="0" w:line="240" w:lineRule="auto"/>
        <w:jc w:val="both"/>
        <w:rPr>
          <w:rFonts w:ascii="Calibri" w:hAnsi="Calibri"/>
          <w:szCs w:val="21"/>
        </w:rPr>
      </w:pPr>
    </w:p>
    <w:p w14:paraId="299968B3" w14:textId="7D5266ED" w:rsidR="00ED28BB" w:rsidRDefault="00ED28BB" w:rsidP="00D93F06">
      <w:pPr>
        <w:spacing w:after="0" w:line="240" w:lineRule="auto"/>
        <w:jc w:val="both"/>
        <w:rPr>
          <w:rFonts w:ascii="Calibri" w:hAnsi="Calibri"/>
          <w:szCs w:val="21"/>
        </w:rPr>
      </w:pPr>
    </w:p>
    <w:p w14:paraId="5D439260" w14:textId="04534585" w:rsidR="00ED28BB" w:rsidRDefault="00ED28BB" w:rsidP="00D93F06">
      <w:pPr>
        <w:spacing w:after="0" w:line="240" w:lineRule="auto"/>
        <w:jc w:val="both"/>
        <w:rPr>
          <w:rFonts w:ascii="Calibri" w:hAnsi="Calibri"/>
          <w:szCs w:val="21"/>
        </w:rPr>
      </w:pPr>
    </w:p>
    <w:p w14:paraId="099EAE3A" w14:textId="278E8F4F" w:rsidR="00ED28BB" w:rsidRDefault="00ED28BB" w:rsidP="00D93F06">
      <w:pPr>
        <w:spacing w:after="0" w:line="240" w:lineRule="auto"/>
        <w:jc w:val="both"/>
        <w:rPr>
          <w:rFonts w:ascii="Calibri" w:hAnsi="Calibri"/>
          <w:szCs w:val="21"/>
        </w:rPr>
      </w:pPr>
    </w:p>
    <w:p w14:paraId="231C91EF" w14:textId="1A173533" w:rsidR="00ED28BB" w:rsidRDefault="00ED28BB" w:rsidP="00D93F06">
      <w:pPr>
        <w:spacing w:after="0" w:line="240" w:lineRule="auto"/>
        <w:jc w:val="both"/>
        <w:rPr>
          <w:rFonts w:ascii="Calibri" w:hAnsi="Calibri"/>
          <w:szCs w:val="21"/>
        </w:rPr>
      </w:pPr>
    </w:p>
    <w:p w14:paraId="0760A1EC" w14:textId="21309DA6" w:rsidR="00ED28BB" w:rsidRDefault="00ED28BB" w:rsidP="00D93F06">
      <w:pPr>
        <w:spacing w:after="0" w:line="240" w:lineRule="auto"/>
        <w:jc w:val="both"/>
        <w:rPr>
          <w:rFonts w:ascii="Calibri" w:hAnsi="Calibri"/>
          <w:szCs w:val="21"/>
        </w:rPr>
      </w:pPr>
    </w:p>
    <w:p w14:paraId="611CA4A5" w14:textId="22E548C0" w:rsidR="00ED28BB" w:rsidRDefault="00ED28BB" w:rsidP="00D93F06">
      <w:pPr>
        <w:spacing w:after="0" w:line="240" w:lineRule="auto"/>
        <w:jc w:val="both"/>
        <w:rPr>
          <w:rFonts w:ascii="Calibri" w:hAnsi="Calibri"/>
          <w:szCs w:val="21"/>
        </w:rPr>
      </w:pPr>
    </w:p>
    <w:p w14:paraId="5124BC6D" w14:textId="41F26974" w:rsidR="00ED28BB" w:rsidRDefault="00ED28BB" w:rsidP="00D93F06">
      <w:pPr>
        <w:spacing w:after="0" w:line="240" w:lineRule="auto"/>
        <w:jc w:val="both"/>
        <w:rPr>
          <w:rFonts w:ascii="Calibri" w:hAnsi="Calibri"/>
          <w:szCs w:val="21"/>
        </w:rPr>
      </w:pPr>
    </w:p>
    <w:p w14:paraId="0BC44EED" w14:textId="05148E07" w:rsidR="00787EAF" w:rsidRDefault="00787EAF" w:rsidP="00D93F06">
      <w:pPr>
        <w:spacing w:after="0" w:line="240" w:lineRule="auto"/>
        <w:jc w:val="both"/>
        <w:rPr>
          <w:rFonts w:ascii="Calibri" w:hAnsi="Calibri"/>
          <w:szCs w:val="21"/>
        </w:rPr>
      </w:pPr>
    </w:p>
    <w:p w14:paraId="0099514D" w14:textId="14D0B7A4" w:rsidR="00787EAF" w:rsidRDefault="00787EAF" w:rsidP="00D93F06">
      <w:pPr>
        <w:spacing w:after="0" w:line="240" w:lineRule="auto"/>
        <w:jc w:val="both"/>
        <w:rPr>
          <w:rFonts w:ascii="Calibri" w:hAnsi="Calibri"/>
          <w:szCs w:val="21"/>
        </w:rPr>
      </w:pPr>
    </w:p>
    <w:p w14:paraId="2621B8B1" w14:textId="76B7206C" w:rsidR="00787EAF" w:rsidRDefault="00787EAF" w:rsidP="00D93F06">
      <w:pPr>
        <w:spacing w:after="0" w:line="240" w:lineRule="auto"/>
        <w:jc w:val="both"/>
        <w:rPr>
          <w:rFonts w:ascii="Calibri" w:hAnsi="Calibri"/>
          <w:szCs w:val="21"/>
        </w:rPr>
      </w:pPr>
    </w:p>
    <w:p w14:paraId="6A63C7AE" w14:textId="10F04AC9" w:rsidR="00787EAF" w:rsidRDefault="00787EAF" w:rsidP="00D93F06">
      <w:pPr>
        <w:spacing w:after="0" w:line="240" w:lineRule="auto"/>
        <w:jc w:val="both"/>
        <w:rPr>
          <w:rFonts w:ascii="Calibri" w:hAnsi="Calibri"/>
          <w:szCs w:val="21"/>
        </w:rPr>
      </w:pPr>
    </w:p>
    <w:p w14:paraId="6D71BC10" w14:textId="77777777" w:rsidR="00787EAF" w:rsidRPr="00D93F06" w:rsidRDefault="00787EAF" w:rsidP="00D93F06">
      <w:pPr>
        <w:spacing w:after="0" w:line="240" w:lineRule="auto"/>
        <w:jc w:val="both"/>
        <w:rPr>
          <w:rFonts w:ascii="Calibri" w:hAnsi="Calibri"/>
          <w:szCs w:val="21"/>
        </w:rPr>
      </w:pPr>
    </w:p>
    <w:p w14:paraId="24F9D91C" w14:textId="095D70CD" w:rsidR="00D93F06" w:rsidRDefault="00D93F06" w:rsidP="00D93F06">
      <w:pPr>
        <w:spacing w:after="0" w:line="240" w:lineRule="auto"/>
        <w:jc w:val="both"/>
        <w:rPr>
          <w:rFonts w:ascii="Calibri" w:hAnsi="Calibri"/>
          <w:b/>
          <w:bCs/>
          <w:szCs w:val="21"/>
        </w:rPr>
      </w:pPr>
      <w:r w:rsidRPr="00D93F06">
        <w:rPr>
          <w:rFonts w:ascii="Calibri" w:hAnsi="Calibri"/>
          <w:b/>
          <w:bCs/>
          <w:szCs w:val="21"/>
        </w:rPr>
        <w:t xml:space="preserve">Exemple de cartographie </w:t>
      </w:r>
      <w:proofErr w:type="spellStart"/>
      <w:r w:rsidRPr="00D93F06">
        <w:rPr>
          <w:rFonts w:ascii="Calibri" w:hAnsi="Calibri"/>
          <w:b/>
          <w:bCs/>
          <w:szCs w:val="21"/>
        </w:rPr>
        <w:t>Covid</w:t>
      </w:r>
      <w:proofErr w:type="spellEnd"/>
      <w:r w:rsidRPr="00D93F06">
        <w:rPr>
          <w:rFonts w:ascii="Calibri" w:hAnsi="Calibri"/>
          <w:b/>
          <w:bCs/>
          <w:szCs w:val="21"/>
        </w:rPr>
        <w:t xml:space="preserve"> 19</w:t>
      </w:r>
    </w:p>
    <w:p w14:paraId="60BD1BB9" w14:textId="77777777" w:rsidR="00ED28BB" w:rsidRPr="00D93F06" w:rsidRDefault="00ED28BB" w:rsidP="00D93F06">
      <w:pPr>
        <w:spacing w:after="0" w:line="240" w:lineRule="auto"/>
        <w:jc w:val="both"/>
        <w:rPr>
          <w:rFonts w:ascii="Calibri" w:hAnsi="Calibri"/>
          <w:b/>
          <w:bCs/>
          <w:szCs w:val="21"/>
        </w:rPr>
      </w:pPr>
    </w:p>
    <w:tbl>
      <w:tblPr>
        <w:tblStyle w:val="Grilledutableau"/>
        <w:tblW w:w="0" w:type="auto"/>
        <w:tblLook w:val="04A0" w:firstRow="1" w:lastRow="0" w:firstColumn="1" w:lastColumn="0" w:noHBand="0" w:noVBand="1"/>
      </w:tblPr>
      <w:tblGrid>
        <w:gridCol w:w="1510"/>
        <w:gridCol w:w="1510"/>
        <w:gridCol w:w="1510"/>
        <w:gridCol w:w="1511"/>
        <w:gridCol w:w="1510"/>
        <w:gridCol w:w="1511"/>
      </w:tblGrid>
      <w:tr w:rsidR="00D93F06" w:rsidRPr="00D93F06" w14:paraId="5ACED420" w14:textId="77777777" w:rsidTr="001D13D1">
        <w:tc>
          <w:tcPr>
            <w:tcW w:w="9062" w:type="dxa"/>
            <w:gridSpan w:val="6"/>
          </w:tcPr>
          <w:p w14:paraId="200AD660" w14:textId="77777777" w:rsidR="00D93F06" w:rsidRPr="00D93F06" w:rsidRDefault="00D93F06" w:rsidP="00D93F06">
            <w:pPr>
              <w:rPr>
                <w:b/>
                <w:bCs/>
              </w:rPr>
            </w:pPr>
            <w:r w:rsidRPr="00D93F06">
              <w:rPr>
                <w:b/>
                <w:bCs/>
              </w:rPr>
              <w:t>Service Terrain - Maintenance</w:t>
            </w:r>
          </w:p>
        </w:tc>
      </w:tr>
      <w:tr w:rsidR="00D93F06" w:rsidRPr="00D93F06" w14:paraId="0EFD5C12" w14:textId="77777777" w:rsidTr="001D13D1">
        <w:tc>
          <w:tcPr>
            <w:tcW w:w="3020" w:type="dxa"/>
            <w:gridSpan w:val="2"/>
          </w:tcPr>
          <w:p w14:paraId="4BACB2C1" w14:textId="77777777" w:rsidR="00D93F06" w:rsidRPr="00D93F06" w:rsidRDefault="00D93F06" w:rsidP="00D93F06">
            <w:pPr>
              <w:jc w:val="center"/>
            </w:pPr>
            <w:r w:rsidRPr="00D93F06">
              <w:rPr>
                <w:rFonts w:ascii="Arial" w:hAnsi="Arial" w:cs="Arial"/>
                <w:sz w:val="20"/>
                <w:szCs w:val="20"/>
              </w:rPr>
              <w:t>signes d’infection virale au Covid19</w:t>
            </w:r>
          </w:p>
        </w:tc>
        <w:tc>
          <w:tcPr>
            <w:tcW w:w="3021" w:type="dxa"/>
            <w:gridSpan w:val="2"/>
          </w:tcPr>
          <w:p w14:paraId="3B527BDE" w14:textId="77777777" w:rsidR="00D93F06" w:rsidRPr="00D93F06" w:rsidRDefault="00D93F06" w:rsidP="00D93F06">
            <w:pPr>
              <w:jc w:val="center"/>
            </w:pPr>
            <w:r w:rsidRPr="00D93F06">
              <w:rPr>
                <w:rFonts w:ascii="Arial" w:hAnsi="Arial" w:cs="Arial"/>
                <w:sz w:val="20"/>
                <w:szCs w:val="20"/>
              </w:rPr>
              <w:t>diagnostiqué Covid19 même en l’absence de test spécifique</w:t>
            </w:r>
          </w:p>
        </w:tc>
        <w:tc>
          <w:tcPr>
            <w:tcW w:w="3021" w:type="dxa"/>
            <w:gridSpan w:val="2"/>
          </w:tcPr>
          <w:p w14:paraId="6666C0BF" w14:textId="77777777" w:rsidR="00D93F06" w:rsidRPr="00D93F06" w:rsidRDefault="00D93F06" w:rsidP="00D93F06">
            <w:pPr>
              <w:jc w:val="center"/>
            </w:pPr>
            <w:r w:rsidRPr="00D93F06">
              <w:rPr>
                <w:rFonts w:ascii="Arial" w:hAnsi="Arial" w:cs="Arial"/>
                <w:sz w:val="20"/>
                <w:szCs w:val="20"/>
              </w:rPr>
              <w:t>testé positif au Covid19</w:t>
            </w:r>
          </w:p>
        </w:tc>
      </w:tr>
      <w:tr w:rsidR="00D93F06" w:rsidRPr="00D93F06" w14:paraId="77DABE46" w14:textId="77777777" w:rsidTr="001D13D1">
        <w:tc>
          <w:tcPr>
            <w:tcW w:w="1510" w:type="dxa"/>
          </w:tcPr>
          <w:p w14:paraId="28C1DB9B" w14:textId="77777777" w:rsidR="00D93F06" w:rsidRPr="00D93F06" w:rsidRDefault="00D93F06" w:rsidP="00D93F06">
            <w:pPr>
              <w:jc w:val="right"/>
              <w:rPr>
                <w:color w:val="FF0000"/>
              </w:rPr>
            </w:pPr>
            <w:r w:rsidRPr="00D93F06">
              <w:rPr>
                <w:color w:val="FF0000"/>
              </w:rPr>
              <w:t>30/03/2020</w:t>
            </w:r>
          </w:p>
        </w:tc>
        <w:tc>
          <w:tcPr>
            <w:tcW w:w="1510" w:type="dxa"/>
          </w:tcPr>
          <w:p w14:paraId="3012A493" w14:textId="77777777" w:rsidR="00D93F06" w:rsidRPr="00D93F06" w:rsidRDefault="00D93F06" w:rsidP="00D93F06">
            <w:pPr>
              <w:jc w:val="right"/>
              <w:rPr>
                <w:color w:val="FF0000"/>
              </w:rPr>
            </w:pPr>
            <w:r w:rsidRPr="00D93F06">
              <w:rPr>
                <w:color w:val="FF0000"/>
              </w:rPr>
              <w:t>1</w:t>
            </w:r>
          </w:p>
        </w:tc>
        <w:tc>
          <w:tcPr>
            <w:tcW w:w="1510" w:type="dxa"/>
          </w:tcPr>
          <w:p w14:paraId="56405805" w14:textId="77777777" w:rsidR="00D93F06" w:rsidRPr="00D93F06" w:rsidRDefault="00D93F06" w:rsidP="00D93F06">
            <w:pPr>
              <w:jc w:val="both"/>
              <w:rPr>
                <w:color w:val="2E74B5" w:themeColor="accent1" w:themeShade="BF"/>
              </w:rPr>
            </w:pPr>
          </w:p>
        </w:tc>
        <w:tc>
          <w:tcPr>
            <w:tcW w:w="1511" w:type="dxa"/>
          </w:tcPr>
          <w:p w14:paraId="7D7D8FA1" w14:textId="77777777" w:rsidR="00D93F06" w:rsidRPr="00D93F06" w:rsidRDefault="00D93F06" w:rsidP="00D93F06">
            <w:pPr>
              <w:jc w:val="right"/>
              <w:rPr>
                <w:color w:val="2E74B5" w:themeColor="accent1" w:themeShade="BF"/>
              </w:rPr>
            </w:pPr>
          </w:p>
        </w:tc>
        <w:tc>
          <w:tcPr>
            <w:tcW w:w="1510" w:type="dxa"/>
          </w:tcPr>
          <w:p w14:paraId="54FC0F32" w14:textId="77777777" w:rsidR="00D93F06" w:rsidRPr="00D93F06" w:rsidRDefault="00D93F06" w:rsidP="00D93F06">
            <w:pPr>
              <w:jc w:val="right"/>
              <w:rPr>
                <w:color w:val="2E74B5" w:themeColor="accent1" w:themeShade="BF"/>
              </w:rPr>
            </w:pPr>
          </w:p>
        </w:tc>
        <w:tc>
          <w:tcPr>
            <w:tcW w:w="1511" w:type="dxa"/>
          </w:tcPr>
          <w:p w14:paraId="64DFC6CE" w14:textId="77777777" w:rsidR="00D93F06" w:rsidRPr="00D93F06" w:rsidRDefault="00D93F06" w:rsidP="00D93F06">
            <w:pPr>
              <w:jc w:val="right"/>
              <w:rPr>
                <w:color w:val="2E74B5" w:themeColor="accent1" w:themeShade="BF"/>
              </w:rPr>
            </w:pPr>
          </w:p>
        </w:tc>
      </w:tr>
      <w:tr w:rsidR="00D93F06" w:rsidRPr="00D93F06" w14:paraId="58850605" w14:textId="77777777" w:rsidTr="001D13D1">
        <w:tc>
          <w:tcPr>
            <w:tcW w:w="1510" w:type="dxa"/>
          </w:tcPr>
          <w:p w14:paraId="1DC283C9" w14:textId="77777777" w:rsidR="00D93F06" w:rsidRPr="00D93F06" w:rsidRDefault="00D93F06" w:rsidP="00D93F06">
            <w:pPr>
              <w:jc w:val="right"/>
              <w:rPr>
                <w:color w:val="2E74B5" w:themeColor="accent1" w:themeShade="BF"/>
              </w:rPr>
            </w:pPr>
          </w:p>
        </w:tc>
        <w:tc>
          <w:tcPr>
            <w:tcW w:w="1510" w:type="dxa"/>
          </w:tcPr>
          <w:p w14:paraId="4A466F57" w14:textId="77777777" w:rsidR="00D93F06" w:rsidRPr="00D93F06" w:rsidRDefault="00D93F06" w:rsidP="00D93F06">
            <w:pPr>
              <w:jc w:val="right"/>
              <w:rPr>
                <w:color w:val="2E74B5" w:themeColor="accent1" w:themeShade="BF"/>
              </w:rPr>
            </w:pPr>
          </w:p>
        </w:tc>
        <w:tc>
          <w:tcPr>
            <w:tcW w:w="1510" w:type="dxa"/>
          </w:tcPr>
          <w:p w14:paraId="0B2A34BA" w14:textId="77777777" w:rsidR="00D93F06" w:rsidRPr="00D93F06" w:rsidRDefault="00D93F06" w:rsidP="00D93F06">
            <w:pPr>
              <w:jc w:val="both"/>
              <w:rPr>
                <w:color w:val="2E74B5" w:themeColor="accent1" w:themeShade="BF"/>
              </w:rPr>
            </w:pPr>
          </w:p>
        </w:tc>
        <w:tc>
          <w:tcPr>
            <w:tcW w:w="1511" w:type="dxa"/>
          </w:tcPr>
          <w:p w14:paraId="6D35680F" w14:textId="77777777" w:rsidR="00D93F06" w:rsidRPr="00D93F06" w:rsidRDefault="00D93F06" w:rsidP="00D93F06">
            <w:pPr>
              <w:jc w:val="right"/>
              <w:rPr>
                <w:color w:val="2E74B5" w:themeColor="accent1" w:themeShade="BF"/>
              </w:rPr>
            </w:pPr>
          </w:p>
        </w:tc>
        <w:tc>
          <w:tcPr>
            <w:tcW w:w="1510" w:type="dxa"/>
          </w:tcPr>
          <w:p w14:paraId="34E5F2E6" w14:textId="77777777" w:rsidR="00D93F06" w:rsidRPr="00D93F06" w:rsidRDefault="00D93F06" w:rsidP="00D93F06">
            <w:pPr>
              <w:jc w:val="right"/>
              <w:rPr>
                <w:color w:val="2E74B5" w:themeColor="accent1" w:themeShade="BF"/>
              </w:rPr>
            </w:pPr>
          </w:p>
        </w:tc>
        <w:tc>
          <w:tcPr>
            <w:tcW w:w="1511" w:type="dxa"/>
          </w:tcPr>
          <w:p w14:paraId="74A4274F" w14:textId="77777777" w:rsidR="00D93F06" w:rsidRPr="00D93F06" w:rsidRDefault="00D93F06" w:rsidP="00D93F06">
            <w:pPr>
              <w:jc w:val="right"/>
              <w:rPr>
                <w:color w:val="2E74B5" w:themeColor="accent1" w:themeShade="BF"/>
              </w:rPr>
            </w:pPr>
          </w:p>
        </w:tc>
      </w:tr>
      <w:tr w:rsidR="00D93F06" w:rsidRPr="00D93F06" w14:paraId="1441DD94" w14:textId="77777777" w:rsidTr="001D13D1">
        <w:tc>
          <w:tcPr>
            <w:tcW w:w="1510" w:type="dxa"/>
          </w:tcPr>
          <w:p w14:paraId="0244E5A1" w14:textId="77777777" w:rsidR="00D93F06" w:rsidRPr="00D93F06" w:rsidRDefault="00D93F06" w:rsidP="00D93F06">
            <w:pPr>
              <w:jc w:val="right"/>
              <w:rPr>
                <w:color w:val="2E74B5" w:themeColor="accent1" w:themeShade="BF"/>
              </w:rPr>
            </w:pPr>
          </w:p>
        </w:tc>
        <w:tc>
          <w:tcPr>
            <w:tcW w:w="1510" w:type="dxa"/>
          </w:tcPr>
          <w:p w14:paraId="282A15F9" w14:textId="77777777" w:rsidR="00D93F06" w:rsidRPr="00D93F06" w:rsidRDefault="00D93F06" w:rsidP="00D93F06">
            <w:pPr>
              <w:jc w:val="right"/>
              <w:rPr>
                <w:color w:val="2E74B5" w:themeColor="accent1" w:themeShade="BF"/>
              </w:rPr>
            </w:pPr>
          </w:p>
        </w:tc>
        <w:tc>
          <w:tcPr>
            <w:tcW w:w="1510" w:type="dxa"/>
          </w:tcPr>
          <w:p w14:paraId="7199CC0C" w14:textId="77777777" w:rsidR="00D93F06" w:rsidRPr="00D93F06" w:rsidRDefault="00D93F06" w:rsidP="00D93F06">
            <w:pPr>
              <w:jc w:val="right"/>
              <w:rPr>
                <w:color w:val="2E74B5" w:themeColor="accent1" w:themeShade="BF"/>
              </w:rPr>
            </w:pPr>
          </w:p>
        </w:tc>
        <w:tc>
          <w:tcPr>
            <w:tcW w:w="1511" w:type="dxa"/>
          </w:tcPr>
          <w:p w14:paraId="3435C9FE" w14:textId="77777777" w:rsidR="00D93F06" w:rsidRPr="00D93F06" w:rsidRDefault="00D93F06" w:rsidP="00D93F06">
            <w:pPr>
              <w:jc w:val="right"/>
              <w:rPr>
                <w:color w:val="2E74B5" w:themeColor="accent1" w:themeShade="BF"/>
              </w:rPr>
            </w:pPr>
          </w:p>
        </w:tc>
        <w:tc>
          <w:tcPr>
            <w:tcW w:w="1510" w:type="dxa"/>
          </w:tcPr>
          <w:p w14:paraId="0E92E2D4" w14:textId="77777777" w:rsidR="00D93F06" w:rsidRPr="00D93F06" w:rsidRDefault="00D93F06" w:rsidP="00D93F06">
            <w:pPr>
              <w:jc w:val="right"/>
              <w:rPr>
                <w:color w:val="2E74B5" w:themeColor="accent1" w:themeShade="BF"/>
              </w:rPr>
            </w:pPr>
          </w:p>
        </w:tc>
        <w:tc>
          <w:tcPr>
            <w:tcW w:w="1511" w:type="dxa"/>
          </w:tcPr>
          <w:p w14:paraId="3414926B" w14:textId="77777777" w:rsidR="00D93F06" w:rsidRPr="00D93F06" w:rsidRDefault="00D93F06" w:rsidP="00D93F06">
            <w:pPr>
              <w:jc w:val="right"/>
              <w:rPr>
                <w:color w:val="2E74B5" w:themeColor="accent1" w:themeShade="BF"/>
              </w:rPr>
            </w:pPr>
          </w:p>
        </w:tc>
      </w:tr>
      <w:tr w:rsidR="00D93F06" w:rsidRPr="00D93F06" w14:paraId="0F9437DD" w14:textId="77777777" w:rsidTr="001D13D1">
        <w:tc>
          <w:tcPr>
            <w:tcW w:w="9062" w:type="dxa"/>
            <w:gridSpan w:val="6"/>
          </w:tcPr>
          <w:p w14:paraId="3DDE2DEA" w14:textId="77777777" w:rsidR="00D93F06" w:rsidRPr="00D93F06" w:rsidRDefault="00D93F06" w:rsidP="00D93F06">
            <w:pPr>
              <w:rPr>
                <w:b/>
                <w:bCs/>
              </w:rPr>
            </w:pPr>
            <w:r w:rsidRPr="00D93F06">
              <w:rPr>
                <w:b/>
                <w:bCs/>
              </w:rPr>
              <w:t>Service Accueil - Proshop</w:t>
            </w:r>
          </w:p>
        </w:tc>
      </w:tr>
      <w:tr w:rsidR="00D93F06" w:rsidRPr="00D93F06" w14:paraId="1AC566D2" w14:textId="77777777" w:rsidTr="001D13D1">
        <w:tc>
          <w:tcPr>
            <w:tcW w:w="3020" w:type="dxa"/>
            <w:gridSpan w:val="2"/>
          </w:tcPr>
          <w:p w14:paraId="442FC232" w14:textId="77777777" w:rsidR="00D93F06" w:rsidRPr="00D93F06" w:rsidRDefault="00D93F06" w:rsidP="00D93F06">
            <w:pPr>
              <w:jc w:val="center"/>
            </w:pPr>
            <w:r w:rsidRPr="00D93F06">
              <w:rPr>
                <w:rFonts w:ascii="Arial" w:hAnsi="Arial" w:cs="Arial"/>
                <w:sz w:val="20"/>
                <w:szCs w:val="20"/>
              </w:rPr>
              <w:t>signes d’infection virale au Covid19</w:t>
            </w:r>
          </w:p>
        </w:tc>
        <w:tc>
          <w:tcPr>
            <w:tcW w:w="3021" w:type="dxa"/>
            <w:gridSpan w:val="2"/>
          </w:tcPr>
          <w:p w14:paraId="7739D8BE" w14:textId="77777777" w:rsidR="00D93F06" w:rsidRPr="00D93F06" w:rsidRDefault="00D93F06" w:rsidP="00D93F06">
            <w:pPr>
              <w:jc w:val="center"/>
            </w:pPr>
            <w:r w:rsidRPr="00D93F06">
              <w:rPr>
                <w:rFonts w:ascii="Arial" w:hAnsi="Arial" w:cs="Arial"/>
                <w:sz w:val="20"/>
                <w:szCs w:val="20"/>
              </w:rPr>
              <w:t>diagnostiqué Covid19 même en l’absence de test spécifique</w:t>
            </w:r>
          </w:p>
        </w:tc>
        <w:tc>
          <w:tcPr>
            <w:tcW w:w="3021" w:type="dxa"/>
            <w:gridSpan w:val="2"/>
          </w:tcPr>
          <w:p w14:paraId="013CF666" w14:textId="77777777" w:rsidR="00D93F06" w:rsidRPr="00D93F06" w:rsidRDefault="00D93F06" w:rsidP="00D93F06">
            <w:pPr>
              <w:jc w:val="center"/>
            </w:pPr>
            <w:r w:rsidRPr="00D93F06">
              <w:rPr>
                <w:rFonts w:ascii="Arial" w:hAnsi="Arial" w:cs="Arial"/>
                <w:sz w:val="20"/>
                <w:szCs w:val="20"/>
              </w:rPr>
              <w:t>testé positif au Covid19</w:t>
            </w:r>
          </w:p>
        </w:tc>
      </w:tr>
      <w:tr w:rsidR="00D93F06" w:rsidRPr="00D93F06" w14:paraId="3CC64FFD" w14:textId="77777777" w:rsidTr="001D13D1">
        <w:tc>
          <w:tcPr>
            <w:tcW w:w="1510" w:type="dxa"/>
          </w:tcPr>
          <w:p w14:paraId="22064FDF" w14:textId="77777777" w:rsidR="00D93F06" w:rsidRPr="00D93F06" w:rsidRDefault="00D93F06" w:rsidP="00D93F06">
            <w:pPr>
              <w:jc w:val="right"/>
              <w:rPr>
                <w:color w:val="2E74B5" w:themeColor="accent1" w:themeShade="BF"/>
              </w:rPr>
            </w:pPr>
          </w:p>
        </w:tc>
        <w:tc>
          <w:tcPr>
            <w:tcW w:w="1510" w:type="dxa"/>
          </w:tcPr>
          <w:p w14:paraId="6732EB39" w14:textId="77777777" w:rsidR="00D93F06" w:rsidRPr="00D93F06" w:rsidRDefault="00D93F06" w:rsidP="00D93F06">
            <w:pPr>
              <w:jc w:val="right"/>
              <w:rPr>
                <w:color w:val="2E74B5" w:themeColor="accent1" w:themeShade="BF"/>
              </w:rPr>
            </w:pPr>
          </w:p>
        </w:tc>
        <w:tc>
          <w:tcPr>
            <w:tcW w:w="1510" w:type="dxa"/>
          </w:tcPr>
          <w:p w14:paraId="2776DDA9" w14:textId="77777777" w:rsidR="00D93F06" w:rsidRPr="00D93F06" w:rsidRDefault="00D93F06" w:rsidP="00D93F06">
            <w:pPr>
              <w:jc w:val="right"/>
              <w:rPr>
                <w:color w:val="FF0000"/>
              </w:rPr>
            </w:pPr>
            <w:r w:rsidRPr="00D93F06">
              <w:rPr>
                <w:color w:val="FF0000"/>
              </w:rPr>
              <w:t>04/04/2020</w:t>
            </w:r>
          </w:p>
        </w:tc>
        <w:tc>
          <w:tcPr>
            <w:tcW w:w="1511" w:type="dxa"/>
          </w:tcPr>
          <w:p w14:paraId="1622666D" w14:textId="77777777" w:rsidR="00D93F06" w:rsidRPr="00D93F06" w:rsidRDefault="00D93F06" w:rsidP="00D93F06">
            <w:pPr>
              <w:jc w:val="right"/>
              <w:rPr>
                <w:color w:val="FF0000"/>
              </w:rPr>
            </w:pPr>
            <w:r w:rsidRPr="00D93F06">
              <w:rPr>
                <w:color w:val="FF0000"/>
              </w:rPr>
              <w:t>1</w:t>
            </w:r>
          </w:p>
        </w:tc>
        <w:tc>
          <w:tcPr>
            <w:tcW w:w="1510" w:type="dxa"/>
          </w:tcPr>
          <w:p w14:paraId="40C028C2" w14:textId="77777777" w:rsidR="00D93F06" w:rsidRPr="00D93F06" w:rsidRDefault="00D93F06" w:rsidP="00D93F06">
            <w:pPr>
              <w:jc w:val="right"/>
              <w:rPr>
                <w:color w:val="2E74B5" w:themeColor="accent1" w:themeShade="BF"/>
              </w:rPr>
            </w:pPr>
          </w:p>
        </w:tc>
        <w:tc>
          <w:tcPr>
            <w:tcW w:w="1511" w:type="dxa"/>
          </w:tcPr>
          <w:p w14:paraId="26E8670E" w14:textId="77777777" w:rsidR="00D93F06" w:rsidRPr="00D93F06" w:rsidRDefault="00D93F06" w:rsidP="00D93F06">
            <w:pPr>
              <w:jc w:val="right"/>
              <w:rPr>
                <w:color w:val="2E74B5" w:themeColor="accent1" w:themeShade="BF"/>
              </w:rPr>
            </w:pPr>
          </w:p>
        </w:tc>
      </w:tr>
      <w:tr w:rsidR="00D93F06" w:rsidRPr="00D93F06" w14:paraId="6F4E6126" w14:textId="77777777" w:rsidTr="001D13D1">
        <w:tc>
          <w:tcPr>
            <w:tcW w:w="1510" w:type="dxa"/>
          </w:tcPr>
          <w:p w14:paraId="1EF776D4" w14:textId="77777777" w:rsidR="00D93F06" w:rsidRPr="00D93F06" w:rsidRDefault="00D93F06" w:rsidP="00D93F06">
            <w:pPr>
              <w:jc w:val="right"/>
              <w:rPr>
                <w:color w:val="2E74B5" w:themeColor="accent1" w:themeShade="BF"/>
              </w:rPr>
            </w:pPr>
          </w:p>
        </w:tc>
        <w:tc>
          <w:tcPr>
            <w:tcW w:w="1510" w:type="dxa"/>
          </w:tcPr>
          <w:p w14:paraId="1696554C" w14:textId="77777777" w:rsidR="00D93F06" w:rsidRPr="00D93F06" w:rsidRDefault="00D93F06" w:rsidP="00D93F06">
            <w:pPr>
              <w:jc w:val="right"/>
              <w:rPr>
                <w:color w:val="2E74B5" w:themeColor="accent1" w:themeShade="BF"/>
              </w:rPr>
            </w:pPr>
          </w:p>
        </w:tc>
        <w:tc>
          <w:tcPr>
            <w:tcW w:w="1510" w:type="dxa"/>
          </w:tcPr>
          <w:p w14:paraId="2052F384" w14:textId="77777777" w:rsidR="00D93F06" w:rsidRPr="00D93F06" w:rsidRDefault="00D93F06" w:rsidP="00D93F06">
            <w:pPr>
              <w:jc w:val="right"/>
              <w:rPr>
                <w:color w:val="2E74B5" w:themeColor="accent1" w:themeShade="BF"/>
              </w:rPr>
            </w:pPr>
          </w:p>
        </w:tc>
        <w:tc>
          <w:tcPr>
            <w:tcW w:w="1511" w:type="dxa"/>
          </w:tcPr>
          <w:p w14:paraId="2954DD8E" w14:textId="77777777" w:rsidR="00D93F06" w:rsidRPr="00D93F06" w:rsidRDefault="00D93F06" w:rsidP="00D93F06">
            <w:pPr>
              <w:jc w:val="right"/>
              <w:rPr>
                <w:color w:val="2E74B5" w:themeColor="accent1" w:themeShade="BF"/>
              </w:rPr>
            </w:pPr>
          </w:p>
        </w:tc>
        <w:tc>
          <w:tcPr>
            <w:tcW w:w="1510" w:type="dxa"/>
          </w:tcPr>
          <w:p w14:paraId="37C458D1" w14:textId="77777777" w:rsidR="00D93F06" w:rsidRPr="00D93F06" w:rsidRDefault="00D93F06" w:rsidP="00D93F06">
            <w:pPr>
              <w:jc w:val="right"/>
              <w:rPr>
                <w:color w:val="2E74B5" w:themeColor="accent1" w:themeShade="BF"/>
              </w:rPr>
            </w:pPr>
          </w:p>
        </w:tc>
        <w:tc>
          <w:tcPr>
            <w:tcW w:w="1511" w:type="dxa"/>
          </w:tcPr>
          <w:p w14:paraId="029027AA" w14:textId="77777777" w:rsidR="00D93F06" w:rsidRPr="00D93F06" w:rsidRDefault="00D93F06" w:rsidP="00D93F06">
            <w:pPr>
              <w:jc w:val="right"/>
              <w:rPr>
                <w:color w:val="2E74B5" w:themeColor="accent1" w:themeShade="BF"/>
              </w:rPr>
            </w:pPr>
          </w:p>
        </w:tc>
      </w:tr>
      <w:tr w:rsidR="00D93F06" w:rsidRPr="00D93F06" w14:paraId="54FB6FF9" w14:textId="77777777" w:rsidTr="001D13D1">
        <w:tc>
          <w:tcPr>
            <w:tcW w:w="9062" w:type="dxa"/>
            <w:gridSpan w:val="6"/>
          </w:tcPr>
          <w:p w14:paraId="2CF1D815" w14:textId="77777777" w:rsidR="00D93F06" w:rsidRPr="00D93F06" w:rsidRDefault="00D93F06" w:rsidP="00D93F06">
            <w:pPr>
              <w:rPr>
                <w:b/>
                <w:bCs/>
              </w:rPr>
            </w:pPr>
            <w:r w:rsidRPr="00D93F06">
              <w:rPr>
                <w:b/>
                <w:bCs/>
              </w:rPr>
              <w:t>Service Commissaire de parcours / Starter / Caddy master</w:t>
            </w:r>
          </w:p>
        </w:tc>
      </w:tr>
      <w:tr w:rsidR="00D93F06" w:rsidRPr="00D93F06" w14:paraId="02DDFEC5" w14:textId="77777777" w:rsidTr="001D13D1">
        <w:tc>
          <w:tcPr>
            <w:tcW w:w="3020" w:type="dxa"/>
            <w:gridSpan w:val="2"/>
          </w:tcPr>
          <w:p w14:paraId="4D039533" w14:textId="77777777" w:rsidR="00D93F06" w:rsidRPr="00D93F06" w:rsidRDefault="00D93F06" w:rsidP="00D93F06">
            <w:pPr>
              <w:jc w:val="center"/>
            </w:pPr>
            <w:r w:rsidRPr="00D93F06">
              <w:rPr>
                <w:rFonts w:ascii="Arial" w:hAnsi="Arial" w:cs="Arial"/>
                <w:sz w:val="20"/>
                <w:szCs w:val="20"/>
              </w:rPr>
              <w:t>signes d’infection virale au Covid19</w:t>
            </w:r>
          </w:p>
        </w:tc>
        <w:tc>
          <w:tcPr>
            <w:tcW w:w="3021" w:type="dxa"/>
            <w:gridSpan w:val="2"/>
          </w:tcPr>
          <w:p w14:paraId="1D7F9507" w14:textId="77777777" w:rsidR="00D93F06" w:rsidRPr="00D93F06" w:rsidRDefault="00D93F06" w:rsidP="00D93F06">
            <w:pPr>
              <w:jc w:val="center"/>
            </w:pPr>
            <w:r w:rsidRPr="00D93F06">
              <w:rPr>
                <w:rFonts w:ascii="Arial" w:hAnsi="Arial" w:cs="Arial"/>
                <w:sz w:val="20"/>
                <w:szCs w:val="20"/>
              </w:rPr>
              <w:t>diagnostiqué Covid19 même en l’absence de test spécifique</w:t>
            </w:r>
          </w:p>
        </w:tc>
        <w:tc>
          <w:tcPr>
            <w:tcW w:w="3021" w:type="dxa"/>
            <w:gridSpan w:val="2"/>
          </w:tcPr>
          <w:p w14:paraId="4284FCAB" w14:textId="77777777" w:rsidR="00D93F06" w:rsidRPr="00D93F06" w:rsidRDefault="00D93F06" w:rsidP="00D93F06">
            <w:pPr>
              <w:jc w:val="center"/>
            </w:pPr>
            <w:r w:rsidRPr="00D93F06">
              <w:rPr>
                <w:rFonts w:ascii="Arial" w:hAnsi="Arial" w:cs="Arial"/>
                <w:sz w:val="20"/>
                <w:szCs w:val="20"/>
              </w:rPr>
              <w:t>testé positif au Covid19</w:t>
            </w:r>
          </w:p>
        </w:tc>
      </w:tr>
      <w:tr w:rsidR="00D93F06" w:rsidRPr="00D93F06" w14:paraId="47FF0240" w14:textId="77777777" w:rsidTr="001D13D1">
        <w:tc>
          <w:tcPr>
            <w:tcW w:w="1510" w:type="dxa"/>
          </w:tcPr>
          <w:p w14:paraId="19838C75" w14:textId="77777777" w:rsidR="00D93F06" w:rsidRPr="00D93F06" w:rsidRDefault="00D93F06" w:rsidP="00D93F06">
            <w:pPr>
              <w:jc w:val="right"/>
              <w:rPr>
                <w:color w:val="2E74B5" w:themeColor="accent1" w:themeShade="BF"/>
              </w:rPr>
            </w:pPr>
          </w:p>
        </w:tc>
        <w:tc>
          <w:tcPr>
            <w:tcW w:w="1510" w:type="dxa"/>
          </w:tcPr>
          <w:p w14:paraId="66B02385" w14:textId="77777777" w:rsidR="00D93F06" w:rsidRPr="00D93F06" w:rsidRDefault="00D93F06" w:rsidP="00D93F06">
            <w:pPr>
              <w:jc w:val="right"/>
              <w:rPr>
                <w:color w:val="2E74B5" w:themeColor="accent1" w:themeShade="BF"/>
              </w:rPr>
            </w:pPr>
          </w:p>
        </w:tc>
        <w:tc>
          <w:tcPr>
            <w:tcW w:w="1510" w:type="dxa"/>
          </w:tcPr>
          <w:p w14:paraId="0E4F8CF2" w14:textId="77777777" w:rsidR="00D93F06" w:rsidRPr="00D93F06" w:rsidRDefault="00D93F06" w:rsidP="00D93F06">
            <w:pPr>
              <w:jc w:val="right"/>
              <w:rPr>
                <w:color w:val="2E74B5" w:themeColor="accent1" w:themeShade="BF"/>
              </w:rPr>
            </w:pPr>
          </w:p>
        </w:tc>
        <w:tc>
          <w:tcPr>
            <w:tcW w:w="1511" w:type="dxa"/>
          </w:tcPr>
          <w:p w14:paraId="1CDEDB69" w14:textId="77777777" w:rsidR="00D93F06" w:rsidRPr="00D93F06" w:rsidRDefault="00D93F06" w:rsidP="00D93F06">
            <w:pPr>
              <w:jc w:val="right"/>
              <w:rPr>
                <w:color w:val="2E74B5" w:themeColor="accent1" w:themeShade="BF"/>
              </w:rPr>
            </w:pPr>
          </w:p>
        </w:tc>
        <w:tc>
          <w:tcPr>
            <w:tcW w:w="1510" w:type="dxa"/>
          </w:tcPr>
          <w:p w14:paraId="2C94072A" w14:textId="77777777" w:rsidR="00D93F06" w:rsidRPr="00D93F06" w:rsidRDefault="00D93F06" w:rsidP="00D93F06">
            <w:pPr>
              <w:jc w:val="right"/>
              <w:rPr>
                <w:color w:val="2E74B5" w:themeColor="accent1" w:themeShade="BF"/>
              </w:rPr>
            </w:pPr>
          </w:p>
        </w:tc>
        <w:tc>
          <w:tcPr>
            <w:tcW w:w="1511" w:type="dxa"/>
          </w:tcPr>
          <w:p w14:paraId="45E39CB1" w14:textId="77777777" w:rsidR="00D93F06" w:rsidRPr="00D93F06" w:rsidRDefault="00D93F06" w:rsidP="00D93F06">
            <w:pPr>
              <w:jc w:val="right"/>
              <w:rPr>
                <w:color w:val="2E74B5" w:themeColor="accent1" w:themeShade="BF"/>
              </w:rPr>
            </w:pPr>
          </w:p>
        </w:tc>
      </w:tr>
      <w:tr w:rsidR="00D93F06" w:rsidRPr="00D93F06" w14:paraId="06CC8867" w14:textId="77777777" w:rsidTr="001D13D1">
        <w:tc>
          <w:tcPr>
            <w:tcW w:w="1510" w:type="dxa"/>
          </w:tcPr>
          <w:p w14:paraId="1D0623D3" w14:textId="77777777" w:rsidR="00D93F06" w:rsidRPr="00D93F06" w:rsidRDefault="00D93F06" w:rsidP="00D93F06">
            <w:pPr>
              <w:jc w:val="right"/>
              <w:rPr>
                <w:color w:val="2E74B5" w:themeColor="accent1" w:themeShade="BF"/>
              </w:rPr>
            </w:pPr>
          </w:p>
        </w:tc>
        <w:tc>
          <w:tcPr>
            <w:tcW w:w="1510" w:type="dxa"/>
          </w:tcPr>
          <w:p w14:paraId="0F990F93" w14:textId="77777777" w:rsidR="00D93F06" w:rsidRPr="00D93F06" w:rsidRDefault="00D93F06" w:rsidP="00D93F06">
            <w:pPr>
              <w:jc w:val="right"/>
              <w:rPr>
                <w:color w:val="2E74B5" w:themeColor="accent1" w:themeShade="BF"/>
              </w:rPr>
            </w:pPr>
          </w:p>
        </w:tc>
        <w:tc>
          <w:tcPr>
            <w:tcW w:w="1510" w:type="dxa"/>
          </w:tcPr>
          <w:p w14:paraId="7DF73D89" w14:textId="77777777" w:rsidR="00D93F06" w:rsidRPr="00D93F06" w:rsidRDefault="00D93F06" w:rsidP="00D93F06">
            <w:pPr>
              <w:jc w:val="right"/>
              <w:rPr>
                <w:color w:val="2E74B5" w:themeColor="accent1" w:themeShade="BF"/>
              </w:rPr>
            </w:pPr>
          </w:p>
        </w:tc>
        <w:tc>
          <w:tcPr>
            <w:tcW w:w="1511" w:type="dxa"/>
          </w:tcPr>
          <w:p w14:paraId="1100A762" w14:textId="77777777" w:rsidR="00D93F06" w:rsidRPr="00D93F06" w:rsidRDefault="00D93F06" w:rsidP="00D93F06">
            <w:pPr>
              <w:jc w:val="right"/>
              <w:rPr>
                <w:color w:val="2E74B5" w:themeColor="accent1" w:themeShade="BF"/>
              </w:rPr>
            </w:pPr>
          </w:p>
        </w:tc>
        <w:tc>
          <w:tcPr>
            <w:tcW w:w="1510" w:type="dxa"/>
          </w:tcPr>
          <w:p w14:paraId="612222C1" w14:textId="77777777" w:rsidR="00D93F06" w:rsidRPr="00D93F06" w:rsidRDefault="00D93F06" w:rsidP="00D93F06">
            <w:pPr>
              <w:jc w:val="right"/>
              <w:rPr>
                <w:color w:val="2E74B5" w:themeColor="accent1" w:themeShade="BF"/>
              </w:rPr>
            </w:pPr>
          </w:p>
        </w:tc>
        <w:tc>
          <w:tcPr>
            <w:tcW w:w="1511" w:type="dxa"/>
          </w:tcPr>
          <w:p w14:paraId="759C433E" w14:textId="77777777" w:rsidR="00D93F06" w:rsidRPr="00D93F06" w:rsidRDefault="00D93F06" w:rsidP="00D93F06">
            <w:pPr>
              <w:jc w:val="right"/>
              <w:rPr>
                <w:color w:val="2E74B5" w:themeColor="accent1" w:themeShade="BF"/>
              </w:rPr>
            </w:pPr>
          </w:p>
        </w:tc>
      </w:tr>
      <w:tr w:rsidR="00D93F06" w:rsidRPr="00D93F06" w14:paraId="72B6EABD" w14:textId="77777777" w:rsidTr="001D13D1">
        <w:tc>
          <w:tcPr>
            <w:tcW w:w="9062" w:type="dxa"/>
            <w:gridSpan w:val="6"/>
          </w:tcPr>
          <w:p w14:paraId="6F999A07" w14:textId="77777777" w:rsidR="00D93F06" w:rsidRPr="00D93F06" w:rsidRDefault="00D93F06" w:rsidP="00D93F06">
            <w:pPr>
              <w:rPr>
                <w:b/>
                <w:bCs/>
              </w:rPr>
            </w:pPr>
            <w:r w:rsidRPr="00D93F06">
              <w:rPr>
                <w:b/>
                <w:bCs/>
              </w:rPr>
              <w:t>Service Enseignement</w:t>
            </w:r>
          </w:p>
        </w:tc>
      </w:tr>
      <w:tr w:rsidR="00D93F06" w:rsidRPr="00D93F06" w14:paraId="0C21CBE0" w14:textId="77777777" w:rsidTr="001D13D1">
        <w:tc>
          <w:tcPr>
            <w:tcW w:w="3020" w:type="dxa"/>
            <w:gridSpan w:val="2"/>
          </w:tcPr>
          <w:p w14:paraId="6E583996" w14:textId="77777777" w:rsidR="00D93F06" w:rsidRPr="00D93F06" w:rsidRDefault="00D93F06" w:rsidP="00D93F06">
            <w:pPr>
              <w:jc w:val="center"/>
            </w:pPr>
            <w:r w:rsidRPr="00D93F06">
              <w:rPr>
                <w:rFonts w:ascii="Arial" w:hAnsi="Arial" w:cs="Arial"/>
                <w:sz w:val="20"/>
                <w:szCs w:val="20"/>
              </w:rPr>
              <w:t>signes d’infection virale au Covid19</w:t>
            </w:r>
          </w:p>
        </w:tc>
        <w:tc>
          <w:tcPr>
            <w:tcW w:w="3021" w:type="dxa"/>
            <w:gridSpan w:val="2"/>
          </w:tcPr>
          <w:p w14:paraId="49A6231B" w14:textId="77777777" w:rsidR="00D93F06" w:rsidRPr="00D93F06" w:rsidRDefault="00D93F06" w:rsidP="00D93F06">
            <w:pPr>
              <w:jc w:val="center"/>
            </w:pPr>
            <w:r w:rsidRPr="00D93F06">
              <w:rPr>
                <w:rFonts w:ascii="Arial" w:hAnsi="Arial" w:cs="Arial"/>
                <w:sz w:val="20"/>
                <w:szCs w:val="20"/>
              </w:rPr>
              <w:t>diagnostiqué Covid19 même en l’absence de test spécifique</w:t>
            </w:r>
          </w:p>
        </w:tc>
        <w:tc>
          <w:tcPr>
            <w:tcW w:w="3021" w:type="dxa"/>
            <w:gridSpan w:val="2"/>
          </w:tcPr>
          <w:p w14:paraId="059DA724" w14:textId="77777777" w:rsidR="00D93F06" w:rsidRPr="00D93F06" w:rsidRDefault="00D93F06" w:rsidP="00D93F06">
            <w:pPr>
              <w:jc w:val="center"/>
            </w:pPr>
            <w:r w:rsidRPr="00D93F06">
              <w:rPr>
                <w:rFonts w:ascii="Arial" w:hAnsi="Arial" w:cs="Arial"/>
                <w:sz w:val="20"/>
                <w:szCs w:val="20"/>
              </w:rPr>
              <w:t>testé positif au Covid19</w:t>
            </w:r>
          </w:p>
        </w:tc>
      </w:tr>
      <w:tr w:rsidR="00D93F06" w:rsidRPr="00D93F06" w14:paraId="54DA0485" w14:textId="77777777" w:rsidTr="001D13D1">
        <w:tc>
          <w:tcPr>
            <w:tcW w:w="1510" w:type="dxa"/>
          </w:tcPr>
          <w:p w14:paraId="079701E8" w14:textId="77777777" w:rsidR="00D93F06" w:rsidRPr="00D93F06" w:rsidRDefault="00D93F06" w:rsidP="00D93F06">
            <w:pPr>
              <w:jc w:val="right"/>
              <w:rPr>
                <w:color w:val="2E74B5" w:themeColor="accent1" w:themeShade="BF"/>
              </w:rPr>
            </w:pPr>
          </w:p>
        </w:tc>
        <w:tc>
          <w:tcPr>
            <w:tcW w:w="1510" w:type="dxa"/>
          </w:tcPr>
          <w:p w14:paraId="4730D73B" w14:textId="77777777" w:rsidR="00D93F06" w:rsidRPr="00D93F06" w:rsidRDefault="00D93F06" w:rsidP="00D93F06">
            <w:pPr>
              <w:jc w:val="right"/>
              <w:rPr>
                <w:color w:val="2E74B5" w:themeColor="accent1" w:themeShade="BF"/>
              </w:rPr>
            </w:pPr>
          </w:p>
        </w:tc>
        <w:tc>
          <w:tcPr>
            <w:tcW w:w="1510" w:type="dxa"/>
          </w:tcPr>
          <w:p w14:paraId="37BDC3E2" w14:textId="77777777" w:rsidR="00D93F06" w:rsidRPr="00D93F06" w:rsidRDefault="00D93F06" w:rsidP="00D93F06">
            <w:pPr>
              <w:jc w:val="right"/>
              <w:rPr>
                <w:color w:val="2E74B5" w:themeColor="accent1" w:themeShade="BF"/>
              </w:rPr>
            </w:pPr>
          </w:p>
        </w:tc>
        <w:tc>
          <w:tcPr>
            <w:tcW w:w="1511" w:type="dxa"/>
          </w:tcPr>
          <w:p w14:paraId="06107997" w14:textId="77777777" w:rsidR="00D93F06" w:rsidRPr="00D93F06" w:rsidRDefault="00D93F06" w:rsidP="00D93F06">
            <w:pPr>
              <w:jc w:val="right"/>
              <w:rPr>
                <w:color w:val="2E74B5" w:themeColor="accent1" w:themeShade="BF"/>
              </w:rPr>
            </w:pPr>
          </w:p>
        </w:tc>
        <w:tc>
          <w:tcPr>
            <w:tcW w:w="1510" w:type="dxa"/>
          </w:tcPr>
          <w:p w14:paraId="41154A15" w14:textId="77777777" w:rsidR="00D93F06" w:rsidRPr="00D93F06" w:rsidRDefault="00D93F06" w:rsidP="00D93F06">
            <w:pPr>
              <w:jc w:val="right"/>
              <w:rPr>
                <w:color w:val="2E74B5" w:themeColor="accent1" w:themeShade="BF"/>
              </w:rPr>
            </w:pPr>
          </w:p>
        </w:tc>
        <w:tc>
          <w:tcPr>
            <w:tcW w:w="1511" w:type="dxa"/>
          </w:tcPr>
          <w:p w14:paraId="68C7D241" w14:textId="77777777" w:rsidR="00D93F06" w:rsidRPr="00D93F06" w:rsidRDefault="00D93F06" w:rsidP="00D93F06">
            <w:pPr>
              <w:jc w:val="right"/>
              <w:rPr>
                <w:color w:val="2E74B5" w:themeColor="accent1" w:themeShade="BF"/>
              </w:rPr>
            </w:pPr>
          </w:p>
        </w:tc>
      </w:tr>
      <w:tr w:rsidR="00D93F06" w:rsidRPr="00D93F06" w14:paraId="14C54418" w14:textId="77777777" w:rsidTr="001D13D1">
        <w:tc>
          <w:tcPr>
            <w:tcW w:w="1510" w:type="dxa"/>
          </w:tcPr>
          <w:p w14:paraId="4AEC344A" w14:textId="77777777" w:rsidR="00D93F06" w:rsidRPr="00D93F06" w:rsidRDefault="00D93F06" w:rsidP="00D93F06">
            <w:pPr>
              <w:jc w:val="right"/>
              <w:rPr>
                <w:color w:val="2E74B5" w:themeColor="accent1" w:themeShade="BF"/>
              </w:rPr>
            </w:pPr>
          </w:p>
        </w:tc>
        <w:tc>
          <w:tcPr>
            <w:tcW w:w="1510" w:type="dxa"/>
          </w:tcPr>
          <w:p w14:paraId="629EC9C8" w14:textId="77777777" w:rsidR="00D93F06" w:rsidRPr="00D93F06" w:rsidRDefault="00D93F06" w:rsidP="00D93F06">
            <w:pPr>
              <w:jc w:val="right"/>
              <w:rPr>
                <w:color w:val="2E74B5" w:themeColor="accent1" w:themeShade="BF"/>
              </w:rPr>
            </w:pPr>
          </w:p>
        </w:tc>
        <w:tc>
          <w:tcPr>
            <w:tcW w:w="1510" w:type="dxa"/>
          </w:tcPr>
          <w:p w14:paraId="00AFE1C4" w14:textId="77777777" w:rsidR="00D93F06" w:rsidRPr="00D93F06" w:rsidRDefault="00D93F06" w:rsidP="00D93F06">
            <w:pPr>
              <w:jc w:val="right"/>
              <w:rPr>
                <w:color w:val="2E74B5" w:themeColor="accent1" w:themeShade="BF"/>
              </w:rPr>
            </w:pPr>
          </w:p>
        </w:tc>
        <w:tc>
          <w:tcPr>
            <w:tcW w:w="1511" w:type="dxa"/>
          </w:tcPr>
          <w:p w14:paraId="7674C317" w14:textId="77777777" w:rsidR="00D93F06" w:rsidRPr="00D93F06" w:rsidRDefault="00D93F06" w:rsidP="00D93F06">
            <w:pPr>
              <w:jc w:val="right"/>
              <w:rPr>
                <w:color w:val="2E74B5" w:themeColor="accent1" w:themeShade="BF"/>
              </w:rPr>
            </w:pPr>
          </w:p>
        </w:tc>
        <w:tc>
          <w:tcPr>
            <w:tcW w:w="1510" w:type="dxa"/>
          </w:tcPr>
          <w:p w14:paraId="786D2D9C" w14:textId="77777777" w:rsidR="00D93F06" w:rsidRPr="00D93F06" w:rsidRDefault="00D93F06" w:rsidP="00D93F06">
            <w:pPr>
              <w:jc w:val="right"/>
              <w:rPr>
                <w:color w:val="2E74B5" w:themeColor="accent1" w:themeShade="BF"/>
              </w:rPr>
            </w:pPr>
          </w:p>
        </w:tc>
        <w:tc>
          <w:tcPr>
            <w:tcW w:w="1511" w:type="dxa"/>
          </w:tcPr>
          <w:p w14:paraId="0F7BA067" w14:textId="77777777" w:rsidR="00D93F06" w:rsidRPr="00D93F06" w:rsidRDefault="00D93F06" w:rsidP="00D93F06">
            <w:pPr>
              <w:jc w:val="right"/>
              <w:rPr>
                <w:color w:val="2E74B5" w:themeColor="accent1" w:themeShade="BF"/>
              </w:rPr>
            </w:pPr>
          </w:p>
        </w:tc>
      </w:tr>
    </w:tbl>
    <w:p w14:paraId="22B88047" w14:textId="77777777" w:rsidR="00D93F06" w:rsidRPr="00927364" w:rsidRDefault="00D93F06">
      <w:pPr>
        <w:rPr>
          <w:b/>
          <w:bCs/>
        </w:rPr>
      </w:pPr>
    </w:p>
    <w:sectPr w:rsidR="00D93F06" w:rsidRPr="00927364" w:rsidSect="001C4DE9">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D4"/>
    <w:multiLevelType w:val="hybridMultilevel"/>
    <w:tmpl w:val="CCA445E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593114E"/>
    <w:multiLevelType w:val="hybridMultilevel"/>
    <w:tmpl w:val="1D188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B09F0"/>
    <w:multiLevelType w:val="hybridMultilevel"/>
    <w:tmpl w:val="5C0C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A318E"/>
    <w:multiLevelType w:val="singleLevel"/>
    <w:tmpl w:val="A09276AA"/>
    <w:lvl w:ilvl="0">
      <w:numFmt w:val="bullet"/>
      <w:lvlText w:val="-"/>
      <w:lvlJc w:val="left"/>
      <w:pPr>
        <w:tabs>
          <w:tab w:val="num" w:pos="360"/>
        </w:tabs>
        <w:ind w:left="360" w:hanging="360"/>
      </w:pPr>
      <w:rPr>
        <w:rFonts w:hint="default"/>
      </w:rPr>
    </w:lvl>
  </w:abstractNum>
  <w:abstractNum w:abstractNumId="4">
    <w:nsid w:val="0F5A1EA0"/>
    <w:multiLevelType w:val="hybridMultilevel"/>
    <w:tmpl w:val="E970E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222B69"/>
    <w:multiLevelType w:val="hybridMultilevel"/>
    <w:tmpl w:val="1924FE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79C476D"/>
    <w:multiLevelType w:val="hybridMultilevel"/>
    <w:tmpl w:val="4508968A"/>
    <w:lvl w:ilvl="0" w:tplc="AE8A89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45126F"/>
    <w:multiLevelType w:val="hybridMultilevel"/>
    <w:tmpl w:val="7030490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3C224B"/>
    <w:multiLevelType w:val="hybridMultilevel"/>
    <w:tmpl w:val="F6FE1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CC5FDE"/>
    <w:multiLevelType w:val="hybridMultilevel"/>
    <w:tmpl w:val="21D6936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2B25D3F"/>
    <w:multiLevelType w:val="hybridMultilevel"/>
    <w:tmpl w:val="FF98F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F65860"/>
    <w:multiLevelType w:val="hybridMultilevel"/>
    <w:tmpl w:val="0C3489EE"/>
    <w:lvl w:ilvl="0" w:tplc="9B64B0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AA3F53"/>
    <w:multiLevelType w:val="hybridMultilevel"/>
    <w:tmpl w:val="499E8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1545BA"/>
    <w:multiLevelType w:val="hybridMultilevel"/>
    <w:tmpl w:val="98DCA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97786D"/>
    <w:multiLevelType w:val="hybridMultilevel"/>
    <w:tmpl w:val="5BA89D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33D744F"/>
    <w:multiLevelType w:val="hybridMultilevel"/>
    <w:tmpl w:val="B976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A056B5"/>
    <w:multiLevelType w:val="hybridMultilevel"/>
    <w:tmpl w:val="54860CBA"/>
    <w:lvl w:ilvl="0" w:tplc="AE8A89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1C5B5C"/>
    <w:multiLevelType w:val="hybridMultilevel"/>
    <w:tmpl w:val="FE246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FB57B2"/>
    <w:multiLevelType w:val="hybridMultilevel"/>
    <w:tmpl w:val="6C2069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8"/>
  </w:num>
  <w:num w:numId="5">
    <w:abstractNumId w:val="12"/>
  </w:num>
  <w:num w:numId="6">
    <w:abstractNumId w:val="2"/>
  </w:num>
  <w:num w:numId="7">
    <w:abstractNumId w:val="17"/>
  </w:num>
  <w:num w:numId="8">
    <w:abstractNumId w:val="13"/>
  </w:num>
  <w:num w:numId="9">
    <w:abstractNumId w:val="7"/>
  </w:num>
  <w:num w:numId="10">
    <w:abstractNumId w:val="4"/>
  </w:num>
  <w:num w:numId="11">
    <w:abstractNumId w:val="1"/>
  </w:num>
  <w:num w:numId="12">
    <w:abstractNumId w:val="9"/>
  </w:num>
  <w:num w:numId="13">
    <w:abstractNumId w:val="15"/>
  </w:num>
  <w:num w:numId="14">
    <w:abstractNumId w:val="10"/>
  </w:num>
  <w:num w:numId="15">
    <w:abstractNumId w:val="3"/>
  </w:num>
  <w:num w:numId="16">
    <w:abstractNumId w:val="6"/>
  </w:num>
  <w:num w:numId="17">
    <w:abstractNumId w:val="1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A1"/>
    <w:rsid w:val="00012790"/>
    <w:rsid w:val="00017B80"/>
    <w:rsid w:val="00060037"/>
    <w:rsid w:val="00060E06"/>
    <w:rsid w:val="00062AE4"/>
    <w:rsid w:val="000B1F6C"/>
    <w:rsid w:val="000D43A0"/>
    <w:rsid w:val="00106EE8"/>
    <w:rsid w:val="00122650"/>
    <w:rsid w:val="0014173E"/>
    <w:rsid w:val="00155BA0"/>
    <w:rsid w:val="00162F75"/>
    <w:rsid w:val="00163298"/>
    <w:rsid w:val="00197461"/>
    <w:rsid w:val="001A5D93"/>
    <w:rsid w:val="001B4796"/>
    <w:rsid w:val="001C4DE9"/>
    <w:rsid w:val="001D0B0A"/>
    <w:rsid w:val="00223D02"/>
    <w:rsid w:val="00230AC7"/>
    <w:rsid w:val="00274894"/>
    <w:rsid w:val="00296EC0"/>
    <w:rsid w:val="002B1E86"/>
    <w:rsid w:val="002B1F6F"/>
    <w:rsid w:val="002D0C7B"/>
    <w:rsid w:val="002F28C9"/>
    <w:rsid w:val="002F3F97"/>
    <w:rsid w:val="00300A5E"/>
    <w:rsid w:val="00346B76"/>
    <w:rsid w:val="00346E9F"/>
    <w:rsid w:val="00363D5A"/>
    <w:rsid w:val="00373794"/>
    <w:rsid w:val="00385158"/>
    <w:rsid w:val="003A2336"/>
    <w:rsid w:val="003A3A71"/>
    <w:rsid w:val="003B1F19"/>
    <w:rsid w:val="003C24E1"/>
    <w:rsid w:val="003C6FAF"/>
    <w:rsid w:val="003E6598"/>
    <w:rsid w:val="004076FA"/>
    <w:rsid w:val="00413DA3"/>
    <w:rsid w:val="00416DA1"/>
    <w:rsid w:val="0044378B"/>
    <w:rsid w:val="00455285"/>
    <w:rsid w:val="00471263"/>
    <w:rsid w:val="00475678"/>
    <w:rsid w:val="004B5213"/>
    <w:rsid w:val="004C7BAB"/>
    <w:rsid w:val="0050102C"/>
    <w:rsid w:val="00501DBE"/>
    <w:rsid w:val="00505617"/>
    <w:rsid w:val="00511D6F"/>
    <w:rsid w:val="00527525"/>
    <w:rsid w:val="00557F7F"/>
    <w:rsid w:val="005B013F"/>
    <w:rsid w:val="005E3755"/>
    <w:rsid w:val="005E6D09"/>
    <w:rsid w:val="00605E5F"/>
    <w:rsid w:val="006175E0"/>
    <w:rsid w:val="00620C01"/>
    <w:rsid w:val="00622E30"/>
    <w:rsid w:val="006236C0"/>
    <w:rsid w:val="006313A0"/>
    <w:rsid w:val="006506A2"/>
    <w:rsid w:val="00652C79"/>
    <w:rsid w:val="006620E1"/>
    <w:rsid w:val="006622BB"/>
    <w:rsid w:val="00665A63"/>
    <w:rsid w:val="00694DC8"/>
    <w:rsid w:val="006A0493"/>
    <w:rsid w:val="006B4A9F"/>
    <w:rsid w:val="006C25D3"/>
    <w:rsid w:val="006C67F5"/>
    <w:rsid w:val="006E74AB"/>
    <w:rsid w:val="006F1D0A"/>
    <w:rsid w:val="006F2FF9"/>
    <w:rsid w:val="006F375C"/>
    <w:rsid w:val="00775D71"/>
    <w:rsid w:val="00787EAF"/>
    <w:rsid w:val="007A672A"/>
    <w:rsid w:val="007B1409"/>
    <w:rsid w:val="007D574D"/>
    <w:rsid w:val="00812463"/>
    <w:rsid w:val="00817D22"/>
    <w:rsid w:val="0082225D"/>
    <w:rsid w:val="00845661"/>
    <w:rsid w:val="00864DF6"/>
    <w:rsid w:val="008B6E05"/>
    <w:rsid w:val="008C6852"/>
    <w:rsid w:val="008E2A35"/>
    <w:rsid w:val="008F5B93"/>
    <w:rsid w:val="009009D6"/>
    <w:rsid w:val="00921FE1"/>
    <w:rsid w:val="0092285F"/>
    <w:rsid w:val="00927364"/>
    <w:rsid w:val="00972187"/>
    <w:rsid w:val="00973365"/>
    <w:rsid w:val="009852C9"/>
    <w:rsid w:val="009A00E9"/>
    <w:rsid w:val="009C1BB7"/>
    <w:rsid w:val="009C3DE9"/>
    <w:rsid w:val="009C406E"/>
    <w:rsid w:val="009C4394"/>
    <w:rsid w:val="00A21955"/>
    <w:rsid w:val="00A42F4E"/>
    <w:rsid w:val="00A534E8"/>
    <w:rsid w:val="00A66CB1"/>
    <w:rsid w:val="00A923E5"/>
    <w:rsid w:val="00AF127F"/>
    <w:rsid w:val="00B00FBE"/>
    <w:rsid w:val="00B17F41"/>
    <w:rsid w:val="00B655B1"/>
    <w:rsid w:val="00B67F0B"/>
    <w:rsid w:val="00B93023"/>
    <w:rsid w:val="00BA1820"/>
    <w:rsid w:val="00BA5FE1"/>
    <w:rsid w:val="00BB5FC4"/>
    <w:rsid w:val="00BC7F97"/>
    <w:rsid w:val="00C3679A"/>
    <w:rsid w:val="00C44BE2"/>
    <w:rsid w:val="00C71E16"/>
    <w:rsid w:val="00CC1005"/>
    <w:rsid w:val="00CC71D3"/>
    <w:rsid w:val="00CD391C"/>
    <w:rsid w:val="00D437C4"/>
    <w:rsid w:val="00D46E54"/>
    <w:rsid w:val="00D52C60"/>
    <w:rsid w:val="00D61AE9"/>
    <w:rsid w:val="00D61D4C"/>
    <w:rsid w:val="00D93F06"/>
    <w:rsid w:val="00E45770"/>
    <w:rsid w:val="00E60C68"/>
    <w:rsid w:val="00E765EA"/>
    <w:rsid w:val="00E85ADA"/>
    <w:rsid w:val="00ED28BB"/>
    <w:rsid w:val="00F11061"/>
    <w:rsid w:val="00F6405F"/>
    <w:rsid w:val="00FA0BE4"/>
    <w:rsid w:val="00FA30D0"/>
    <w:rsid w:val="00FA79F2"/>
    <w:rsid w:val="00FF3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styleId="Marquedecommentaire">
    <w:name w:val="annotation reference"/>
    <w:basedOn w:val="Policepardfaut"/>
    <w:uiPriority w:val="99"/>
    <w:semiHidden/>
    <w:unhideWhenUsed/>
    <w:rsid w:val="00106EE8"/>
    <w:rPr>
      <w:sz w:val="16"/>
      <w:szCs w:val="16"/>
    </w:rPr>
  </w:style>
  <w:style w:type="paragraph" w:styleId="Commentaire">
    <w:name w:val="annotation text"/>
    <w:basedOn w:val="Normal"/>
    <w:link w:val="CommentaireCar"/>
    <w:uiPriority w:val="99"/>
    <w:semiHidden/>
    <w:unhideWhenUsed/>
    <w:rsid w:val="00106EE8"/>
    <w:pPr>
      <w:spacing w:line="240" w:lineRule="auto"/>
    </w:pPr>
    <w:rPr>
      <w:sz w:val="20"/>
      <w:szCs w:val="20"/>
    </w:rPr>
  </w:style>
  <w:style w:type="character" w:customStyle="1" w:styleId="CommentaireCar">
    <w:name w:val="Commentaire Car"/>
    <w:basedOn w:val="Policepardfaut"/>
    <w:link w:val="Commentaire"/>
    <w:uiPriority w:val="99"/>
    <w:semiHidden/>
    <w:rsid w:val="00106EE8"/>
    <w:rPr>
      <w:sz w:val="20"/>
      <w:szCs w:val="20"/>
    </w:rPr>
  </w:style>
  <w:style w:type="paragraph" w:styleId="Objetducommentaire">
    <w:name w:val="annotation subject"/>
    <w:basedOn w:val="Commentaire"/>
    <w:next w:val="Commentaire"/>
    <w:link w:val="ObjetducommentaireCar"/>
    <w:uiPriority w:val="99"/>
    <w:semiHidden/>
    <w:unhideWhenUsed/>
    <w:rsid w:val="00106EE8"/>
    <w:rPr>
      <w:b/>
      <w:bCs/>
    </w:rPr>
  </w:style>
  <w:style w:type="character" w:customStyle="1" w:styleId="ObjetducommentaireCar">
    <w:name w:val="Objet du commentaire Car"/>
    <w:basedOn w:val="CommentaireCar"/>
    <w:link w:val="Objetducommentaire"/>
    <w:uiPriority w:val="99"/>
    <w:semiHidden/>
    <w:rsid w:val="00106E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A9F"/>
    <w:pPr>
      <w:ind w:left="720"/>
      <w:contextualSpacing/>
    </w:pPr>
  </w:style>
  <w:style w:type="character" w:styleId="Lienhypertexte">
    <w:name w:val="Hyperlink"/>
    <w:basedOn w:val="Policepardfaut"/>
    <w:uiPriority w:val="99"/>
    <w:unhideWhenUsed/>
    <w:rsid w:val="00620C01"/>
    <w:rPr>
      <w:color w:val="0563C1" w:themeColor="hyperlink"/>
      <w:u w:val="single"/>
    </w:rPr>
  </w:style>
  <w:style w:type="paragraph" w:styleId="Textedebulles">
    <w:name w:val="Balloon Text"/>
    <w:basedOn w:val="Normal"/>
    <w:link w:val="TextedebullesCar"/>
    <w:uiPriority w:val="99"/>
    <w:semiHidden/>
    <w:unhideWhenUsed/>
    <w:rsid w:val="00C7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E16"/>
    <w:rPr>
      <w:rFonts w:ascii="Segoe UI" w:hAnsi="Segoe UI" w:cs="Segoe UI"/>
      <w:sz w:val="18"/>
      <w:szCs w:val="18"/>
    </w:rPr>
  </w:style>
  <w:style w:type="character" w:styleId="Marquedecommentaire">
    <w:name w:val="annotation reference"/>
    <w:basedOn w:val="Policepardfaut"/>
    <w:uiPriority w:val="99"/>
    <w:semiHidden/>
    <w:unhideWhenUsed/>
    <w:rsid w:val="00106EE8"/>
    <w:rPr>
      <w:sz w:val="16"/>
      <w:szCs w:val="16"/>
    </w:rPr>
  </w:style>
  <w:style w:type="paragraph" w:styleId="Commentaire">
    <w:name w:val="annotation text"/>
    <w:basedOn w:val="Normal"/>
    <w:link w:val="CommentaireCar"/>
    <w:uiPriority w:val="99"/>
    <w:semiHidden/>
    <w:unhideWhenUsed/>
    <w:rsid w:val="00106EE8"/>
    <w:pPr>
      <w:spacing w:line="240" w:lineRule="auto"/>
    </w:pPr>
    <w:rPr>
      <w:sz w:val="20"/>
      <w:szCs w:val="20"/>
    </w:rPr>
  </w:style>
  <w:style w:type="character" w:customStyle="1" w:styleId="CommentaireCar">
    <w:name w:val="Commentaire Car"/>
    <w:basedOn w:val="Policepardfaut"/>
    <w:link w:val="Commentaire"/>
    <w:uiPriority w:val="99"/>
    <w:semiHidden/>
    <w:rsid w:val="00106EE8"/>
    <w:rPr>
      <w:sz w:val="20"/>
      <w:szCs w:val="20"/>
    </w:rPr>
  </w:style>
  <w:style w:type="paragraph" w:styleId="Objetducommentaire">
    <w:name w:val="annotation subject"/>
    <w:basedOn w:val="Commentaire"/>
    <w:next w:val="Commentaire"/>
    <w:link w:val="ObjetducommentaireCar"/>
    <w:uiPriority w:val="99"/>
    <w:semiHidden/>
    <w:unhideWhenUsed/>
    <w:rsid w:val="00106EE8"/>
    <w:rPr>
      <w:b/>
      <w:bCs/>
    </w:rPr>
  </w:style>
  <w:style w:type="character" w:customStyle="1" w:styleId="ObjetducommentaireCar">
    <w:name w:val="Objet du commentaire Car"/>
    <w:basedOn w:val="CommentaireCar"/>
    <w:link w:val="Objetducommentaire"/>
    <w:uiPriority w:val="99"/>
    <w:semiHidden/>
    <w:rsid w:val="00106E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4785">
      <w:bodyDiv w:val="1"/>
      <w:marLeft w:val="0"/>
      <w:marRight w:val="0"/>
      <w:marTop w:val="0"/>
      <w:marBottom w:val="0"/>
      <w:divBdr>
        <w:top w:val="none" w:sz="0" w:space="0" w:color="auto"/>
        <w:left w:val="none" w:sz="0" w:space="0" w:color="auto"/>
        <w:bottom w:val="none" w:sz="0" w:space="0" w:color="auto"/>
        <w:right w:val="none" w:sz="0" w:space="0" w:color="auto"/>
      </w:divBdr>
      <w:divsChild>
        <w:div w:id="1738355255">
          <w:marLeft w:val="0"/>
          <w:marRight w:val="0"/>
          <w:marTop w:val="0"/>
          <w:marBottom w:val="0"/>
          <w:divBdr>
            <w:top w:val="none" w:sz="0" w:space="0" w:color="auto"/>
            <w:left w:val="none" w:sz="0" w:space="0" w:color="auto"/>
            <w:bottom w:val="none" w:sz="0" w:space="0" w:color="auto"/>
            <w:right w:val="none" w:sz="0" w:space="0" w:color="auto"/>
          </w:divBdr>
        </w:div>
        <w:div w:id="498934303">
          <w:marLeft w:val="0"/>
          <w:marRight w:val="0"/>
          <w:marTop w:val="0"/>
          <w:marBottom w:val="0"/>
          <w:divBdr>
            <w:top w:val="none" w:sz="0" w:space="0" w:color="auto"/>
            <w:left w:val="none" w:sz="0" w:space="0" w:color="auto"/>
            <w:bottom w:val="none" w:sz="0" w:space="0" w:color="auto"/>
            <w:right w:val="none" w:sz="0" w:space="0" w:color="auto"/>
          </w:divBdr>
          <w:divsChild>
            <w:div w:id="1790276150">
              <w:marLeft w:val="0"/>
              <w:marRight w:val="0"/>
              <w:marTop w:val="0"/>
              <w:marBottom w:val="0"/>
              <w:divBdr>
                <w:top w:val="none" w:sz="0" w:space="0" w:color="auto"/>
                <w:left w:val="none" w:sz="0" w:space="0" w:color="auto"/>
                <w:bottom w:val="none" w:sz="0" w:space="0" w:color="auto"/>
                <w:right w:val="none" w:sz="0" w:space="0" w:color="auto"/>
              </w:divBdr>
              <w:divsChild>
                <w:div w:id="1467968035">
                  <w:marLeft w:val="0"/>
                  <w:marRight w:val="0"/>
                  <w:marTop w:val="0"/>
                  <w:marBottom w:val="0"/>
                  <w:divBdr>
                    <w:top w:val="none" w:sz="0" w:space="0" w:color="auto"/>
                    <w:left w:val="none" w:sz="0" w:space="0" w:color="auto"/>
                    <w:bottom w:val="none" w:sz="0" w:space="0" w:color="auto"/>
                    <w:right w:val="none" w:sz="0" w:space="0" w:color="auto"/>
                  </w:divBdr>
                  <w:divsChild>
                    <w:div w:id="1808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31448">
      <w:bodyDiv w:val="1"/>
      <w:marLeft w:val="0"/>
      <w:marRight w:val="0"/>
      <w:marTop w:val="0"/>
      <w:marBottom w:val="0"/>
      <w:divBdr>
        <w:top w:val="none" w:sz="0" w:space="0" w:color="auto"/>
        <w:left w:val="none" w:sz="0" w:space="0" w:color="auto"/>
        <w:bottom w:val="none" w:sz="0" w:space="0" w:color="auto"/>
        <w:right w:val="none" w:sz="0" w:space="0" w:color="auto"/>
      </w:divBdr>
    </w:div>
    <w:div w:id="810752610">
      <w:bodyDiv w:val="1"/>
      <w:marLeft w:val="0"/>
      <w:marRight w:val="0"/>
      <w:marTop w:val="0"/>
      <w:marBottom w:val="0"/>
      <w:divBdr>
        <w:top w:val="none" w:sz="0" w:space="0" w:color="auto"/>
        <w:left w:val="none" w:sz="0" w:space="0" w:color="auto"/>
        <w:bottom w:val="none" w:sz="0" w:space="0" w:color="auto"/>
        <w:right w:val="none" w:sz="0" w:space="0" w:color="auto"/>
      </w:divBdr>
    </w:div>
    <w:div w:id="824397623">
      <w:bodyDiv w:val="1"/>
      <w:marLeft w:val="0"/>
      <w:marRight w:val="0"/>
      <w:marTop w:val="0"/>
      <w:marBottom w:val="0"/>
      <w:divBdr>
        <w:top w:val="none" w:sz="0" w:space="0" w:color="auto"/>
        <w:left w:val="none" w:sz="0" w:space="0" w:color="auto"/>
        <w:bottom w:val="none" w:sz="0" w:space="0" w:color="auto"/>
        <w:right w:val="none" w:sz="0" w:space="0" w:color="auto"/>
      </w:divBdr>
    </w:div>
    <w:div w:id="869418417">
      <w:bodyDiv w:val="1"/>
      <w:marLeft w:val="0"/>
      <w:marRight w:val="0"/>
      <w:marTop w:val="0"/>
      <w:marBottom w:val="0"/>
      <w:divBdr>
        <w:top w:val="none" w:sz="0" w:space="0" w:color="auto"/>
        <w:left w:val="none" w:sz="0" w:space="0" w:color="auto"/>
        <w:bottom w:val="none" w:sz="0" w:space="0" w:color="auto"/>
        <w:right w:val="none" w:sz="0" w:space="0" w:color="auto"/>
      </w:divBdr>
    </w:div>
    <w:div w:id="1543203527">
      <w:bodyDiv w:val="1"/>
      <w:marLeft w:val="0"/>
      <w:marRight w:val="0"/>
      <w:marTop w:val="0"/>
      <w:marBottom w:val="0"/>
      <w:divBdr>
        <w:top w:val="none" w:sz="0" w:space="0" w:color="auto"/>
        <w:left w:val="none" w:sz="0" w:space="0" w:color="auto"/>
        <w:bottom w:val="none" w:sz="0" w:space="0" w:color="auto"/>
        <w:right w:val="none" w:sz="0" w:space="0" w:color="auto"/>
      </w:divBdr>
    </w:div>
    <w:div w:id="17894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6420754CE5C43B492770E8AC1879D" ma:contentTypeVersion="11" ma:contentTypeDescription="Crée un document." ma:contentTypeScope="" ma:versionID="f760e406db5a8566e829811bcdf86493">
  <xsd:schema xmlns:xsd="http://www.w3.org/2001/XMLSchema" xmlns:xs="http://www.w3.org/2001/XMLSchema" xmlns:p="http://schemas.microsoft.com/office/2006/metadata/properties" xmlns:ns3="86f94b7b-98c9-4b5a-886d-99af77b48d59" xmlns:ns4="83473968-775a-473e-9a7a-3a2a7f361cda" targetNamespace="http://schemas.microsoft.com/office/2006/metadata/properties" ma:root="true" ma:fieldsID="579f72ad3c1f0c2c422d02929f3fb369" ns3:_="" ns4:_="">
    <xsd:import namespace="86f94b7b-98c9-4b5a-886d-99af77b48d59"/>
    <xsd:import namespace="83473968-775a-473e-9a7a-3a2a7f361c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4b7b-98c9-4b5a-886d-99af77b48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73968-775a-473e-9a7a-3a2a7f361c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7560-45BD-4F5A-B371-B6EE0811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4b7b-98c9-4b5a-886d-99af77b48d59"/>
    <ds:schemaRef ds:uri="83473968-775a-473e-9a7a-3a2a7f36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8D8BF-FAAA-4F70-83AE-5FE103E21E3E}">
  <ds:schemaRefs>
    <ds:schemaRef ds:uri="http://schemas.microsoft.com/sharepoint/v3/contenttype/forms"/>
  </ds:schemaRefs>
</ds:datastoreItem>
</file>

<file path=customXml/itemProps3.xml><?xml version="1.0" encoding="utf-8"?>
<ds:datastoreItem xmlns:ds="http://schemas.openxmlformats.org/officeDocument/2006/customXml" ds:itemID="{BF2E5504-D71C-45BE-99C1-71A55B9C2E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18EC3-3D1B-4331-BD49-BACD4FC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9643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paul-ian.armitage@golf-national.com</dc:creator>
  <cp:lastModifiedBy>alainvallet</cp:lastModifiedBy>
  <cp:revision>2</cp:revision>
  <cp:lastPrinted>2020-04-23T11:29:00Z</cp:lastPrinted>
  <dcterms:created xsi:type="dcterms:W3CDTF">2020-05-06T15:43:00Z</dcterms:created>
  <dcterms:modified xsi:type="dcterms:W3CDTF">2020-05-06T15:43:00Z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0x010100BCB6420754CE5C43B492770E8AC1879D</vt:lpwstr>
  </property>
</Properties>
</file>